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6E9" w:rsidRDefault="00CA56E9" w:rsidP="001B2DE3">
      <w:pPr>
        <w:jc w:val="right"/>
        <w:rPr>
          <w:rFonts w:cs="Arial"/>
          <w:b/>
          <w:noProof/>
          <w:sz w:val="40"/>
          <w:szCs w:val="40"/>
        </w:rPr>
      </w:pPr>
    </w:p>
    <w:p w:rsidR="00423F3F" w:rsidRPr="001B2DE3" w:rsidRDefault="00423F3F" w:rsidP="001B2DE3">
      <w:pPr>
        <w:jc w:val="right"/>
        <w:rPr>
          <w:rFonts w:cs="Arial"/>
          <w:b/>
          <w:sz w:val="40"/>
          <w:szCs w:val="40"/>
        </w:rPr>
      </w:pPr>
      <w:r w:rsidRPr="001B2DE3">
        <w:rPr>
          <w:rFonts w:cs="Arial"/>
          <w:b/>
          <w:noProof/>
          <w:sz w:val="40"/>
          <w:szCs w:val="40"/>
        </w:rPr>
        <w:t>Trabalho de Conclusão de Curso</w:t>
      </w:r>
    </w:p>
    <w:p w:rsidR="00423F3F" w:rsidRPr="00E72AC9" w:rsidRDefault="00423F3F" w:rsidP="00423F3F">
      <w:pPr>
        <w:rPr>
          <w:rFonts w:cs="Arial"/>
        </w:rPr>
      </w:pPr>
    </w:p>
    <w:p w:rsidR="00423F3F" w:rsidRPr="00E72AC9" w:rsidRDefault="00423F3F" w:rsidP="00423F3F">
      <w:pPr>
        <w:rPr>
          <w:rFonts w:cs="Arial"/>
        </w:rPr>
      </w:pPr>
    </w:p>
    <w:p w:rsidR="00423F3F" w:rsidRPr="00E72AC9" w:rsidRDefault="00423F3F" w:rsidP="00423F3F">
      <w:pPr>
        <w:rPr>
          <w:rFonts w:cs="Arial"/>
        </w:rPr>
      </w:pPr>
    </w:p>
    <w:p w:rsidR="00423F3F" w:rsidRPr="00E72AC9" w:rsidRDefault="00423F3F" w:rsidP="00423F3F">
      <w:pPr>
        <w:rPr>
          <w:rFonts w:cs="Arial"/>
        </w:rPr>
      </w:pPr>
    </w:p>
    <w:p w:rsidR="00423F3F" w:rsidRDefault="00423F3F" w:rsidP="00423F3F">
      <w:pPr>
        <w:jc w:val="center"/>
        <w:rPr>
          <w:rFonts w:cs="Arial"/>
          <w:b/>
          <w:sz w:val="32"/>
          <w:szCs w:val="32"/>
        </w:rPr>
      </w:pPr>
    </w:p>
    <w:p w:rsidR="00423F3F" w:rsidRDefault="00423F3F" w:rsidP="00423F3F">
      <w:pPr>
        <w:jc w:val="center"/>
        <w:rPr>
          <w:rFonts w:cs="Arial"/>
          <w:b/>
          <w:sz w:val="32"/>
          <w:szCs w:val="32"/>
        </w:rPr>
      </w:pPr>
    </w:p>
    <w:p w:rsidR="00263955" w:rsidRDefault="00423F3F" w:rsidP="00423F3F">
      <w:pPr>
        <w:jc w:val="center"/>
        <w:rPr>
          <w:rFonts w:cs="Arial"/>
          <w:b/>
          <w:sz w:val="32"/>
          <w:szCs w:val="32"/>
        </w:rPr>
      </w:pPr>
      <w:r w:rsidRPr="001B2DE3">
        <w:rPr>
          <w:rFonts w:cs="Arial"/>
          <w:b/>
          <w:sz w:val="32"/>
          <w:szCs w:val="32"/>
        </w:rPr>
        <w:t>A</w:t>
      </w:r>
      <w:r w:rsidR="00263955">
        <w:rPr>
          <w:rFonts w:cs="Arial"/>
          <w:b/>
          <w:sz w:val="32"/>
          <w:szCs w:val="32"/>
        </w:rPr>
        <w:t>VALIAÇÃO DO CONHECIMENTO DOS GRADUANDOS EM ODONTOLOGIA DA UNIVERSIDADE FEDERAL DE SANTA CATARINA EM RELAÇÃO AO USO E PRESCRIÇÃO DE PRODUTOS FLUORETADOS</w:t>
      </w:r>
    </w:p>
    <w:p w:rsidR="00263955" w:rsidRDefault="00263955" w:rsidP="00423F3F">
      <w:pPr>
        <w:jc w:val="center"/>
        <w:rPr>
          <w:rFonts w:cs="Arial"/>
          <w:b/>
          <w:sz w:val="32"/>
          <w:szCs w:val="32"/>
        </w:rPr>
      </w:pPr>
    </w:p>
    <w:p w:rsidR="00263955" w:rsidRDefault="00263955" w:rsidP="00423F3F">
      <w:pPr>
        <w:jc w:val="center"/>
        <w:rPr>
          <w:rFonts w:cs="Arial"/>
          <w:b/>
          <w:sz w:val="32"/>
          <w:szCs w:val="32"/>
        </w:rPr>
      </w:pPr>
    </w:p>
    <w:p w:rsidR="001B2DE3" w:rsidRDefault="001B2DE3" w:rsidP="001B2DE3">
      <w:pPr>
        <w:ind w:left="1416" w:firstLine="708"/>
        <w:rPr>
          <w:rFonts w:cs="Arial"/>
          <w:b/>
          <w:sz w:val="28"/>
          <w:szCs w:val="28"/>
        </w:rPr>
      </w:pPr>
    </w:p>
    <w:p w:rsidR="00423F3F" w:rsidRPr="001B2DE3" w:rsidRDefault="00423F3F" w:rsidP="001B2DE3">
      <w:pPr>
        <w:ind w:left="2124"/>
        <w:rPr>
          <w:rFonts w:cs="Arial"/>
          <w:b/>
          <w:sz w:val="32"/>
          <w:szCs w:val="32"/>
        </w:rPr>
      </w:pPr>
      <w:r w:rsidRPr="001B2DE3">
        <w:rPr>
          <w:rFonts w:cs="Arial"/>
          <w:b/>
          <w:sz w:val="32"/>
          <w:szCs w:val="32"/>
        </w:rPr>
        <w:t>Guilherme Baschirotto Milanez</w:t>
      </w:r>
    </w:p>
    <w:p w:rsidR="00423F3F" w:rsidRPr="00E72AC9" w:rsidRDefault="00423F3F" w:rsidP="00423F3F">
      <w:pPr>
        <w:jc w:val="center"/>
        <w:rPr>
          <w:rFonts w:cs="Arial"/>
          <w:b/>
        </w:rPr>
      </w:pPr>
    </w:p>
    <w:p w:rsidR="00423F3F" w:rsidRDefault="00423F3F" w:rsidP="00423F3F">
      <w:pPr>
        <w:jc w:val="center"/>
        <w:rPr>
          <w:rFonts w:cs="Arial"/>
          <w:b/>
        </w:rPr>
      </w:pPr>
    </w:p>
    <w:p w:rsidR="00423F3F" w:rsidRDefault="00423F3F" w:rsidP="00423F3F">
      <w:pPr>
        <w:jc w:val="center"/>
        <w:rPr>
          <w:rFonts w:cs="Arial"/>
          <w:b/>
        </w:rPr>
      </w:pPr>
    </w:p>
    <w:p w:rsidR="00263955" w:rsidRDefault="00263955" w:rsidP="00423F3F">
      <w:pPr>
        <w:jc w:val="center"/>
        <w:rPr>
          <w:rFonts w:cs="Arial"/>
          <w:b/>
        </w:rPr>
      </w:pPr>
    </w:p>
    <w:p w:rsidR="00263955" w:rsidRPr="00E72AC9" w:rsidRDefault="00263955" w:rsidP="00423F3F">
      <w:pPr>
        <w:jc w:val="center"/>
        <w:rPr>
          <w:rFonts w:cs="Arial"/>
          <w:b/>
        </w:rPr>
      </w:pPr>
    </w:p>
    <w:p w:rsidR="00423F3F" w:rsidRPr="00E72AC9" w:rsidRDefault="00423F3F" w:rsidP="00423F3F">
      <w:pPr>
        <w:jc w:val="center"/>
        <w:rPr>
          <w:rFonts w:cs="Arial"/>
          <w:b/>
        </w:rPr>
      </w:pPr>
    </w:p>
    <w:p w:rsidR="00423F3F" w:rsidRPr="00E72AC9" w:rsidRDefault="001B2DE3" w:rsidP="00423F3F">
      <w:pPr>
        <w:jc w:val="center"/>
        <w:rPr>
          <w:rFonts w:cs="Arial"/>
          <w:b/>
        </w:rPr>
      </w:pPr>
      <w:r>
        <w:rPr>
          <w:rFonts w:cs="Arial"/>
          <w:b/>
          <w:noProof/>
        </w:rPr>
        <w:drawing>
          <wp:anchor distT="0" distB="0" distL="114300" distR="114300" simplePos="0" relativeHeight="251659264" behindDoc="0" locked="0" layoutInCell="1" allowOverlap="1">
            <wp:simplePos x="0" y="0"/>
            <wp:positionH relativeFrom="column">
              <wp:posOffset>-177800</wp:posOffset>
            </wp:positionH>
            <wp:positionV relativeFrom="paragraph">
              <wp:posOffset>276860</wp:posOffset>
            </wp:positionV>
            <wp:extent cx="688340" cy="937895"/>
            <wp:effectExtent l="0" t="0" r="0" b="0"/>
            <wp:wrapSquare wrapText="bothSides"/>
            <wp:docPr id="13" name="Imagem 13" descr="Vertical_sigla_PB_fundo_cl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ertical_sigla_PB_fundo_claro"/>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8340" cy="937895"/>
                    </a:xfrm>
                    <a:prstGeom prst="rect">
                      <a:avLst/>
                    </a:prstGeom>
                    <a:noFill/>
                    <a:ln>
                      <a:noFill/>
                    </a:ln>
                  </pic:spPr>
                </pic:pic>
              </a:graphicData>
            </a:graphic>
          </wp:anchor>
        </w:drawing>
      </w:r>
    </w:p>
    <w:p w:rsidR="001B2DE3" w:rsidRPr="001B2DE3" w:rsidRDefault="00423F3F" w:rsidP="001B2DE3">
      <w:pPr>
        <w:spacing w:line="240" w:lineRule="auto"/>
        <w:jc w:val="right"/>
        <w:rPr>
          <w:rFonts w:cs="Arial"/>
          <w:b/>
          <w:sz w:val="30"/>
          <w:szCs w:val="30"/>
        </w:rPr>
      </w:pPr>
      <w:r w:rsidRPr="001B2DE3">
        <w:rPr>
          <w:rFonts w:cs="Arial"/>
          <w:b/>
          <w:sz w:val="30"/>
          <w:szCs w:val="30"/>
        </w:rPr>
        <w:t>Universidade Federal de Santa Catarina</w:t>
      </w:r>
    </w:p>
    <w:p w:rsidR="00A85FD2" w:rsidRPr="001B2DE3" w:rsidRDefault="00423F3F" w:rsidP="001B2DE3">
      <w:pPr>
        <w:spacing w:line="240" w:lineRule="auto"/>
        <w:jc w:val="right"/>
        <w:rPr>
          <w:rFonts w:cs="Arial"/>
          <w:b/>
          <w:sz w:val="30"/>
          <w:szCs w:val="30"/>
        </w:rPr>
      </w:pPr>
      <w:r w:rsidRPr="001B2DE3">
        <w:rPr>
          <w:rFonts w:cs="Arial"/>
          <w:b/>
          <w:sz w:val="30"/>
          <w:szCs w:val="30"/>
        </w:rPr>
        <w:t xml:space="preserve"> Curso de Graduação em Odontologia</w:t>
      </w:r>
    </w:p>
    <w:p w:rsidR="00423F3F" w:rsidRPr="001B2DE3" w:rsidRDefault="00423F3F" w:rsidP="001B2DE3">
      <w:pPr>
        <w:jc w:val="center"/>
        <w:rPr>
          <w:rFonts w:cs="Arial"/>
          <w:b/>
          <w:szCs w:val="24"/>
        </w:rPr>
      </w:pPr>
      <w:r w:rsidRPr="001B2DE3">
        <w:rPr>
          <w:rFonts w:cs="Arial"/>
          <w:b/>
          <w:szCs w:val="24"/>
        </w:rPr>
        <w:lastRenderedPageBreak/>
        <w:t>UNIVERSIDADE FEDERAL DE SANTA CATARINA</w:t>
      </w:r>
    </w:p>
    <w:p w:rsidR="00423F3F" w:rsidRPr="001B2DE3" w:rsidRDefault="00423F3F" w:rsidP="001B2DE3">
      <w:pPr>
        <w:jc w:val="center"/>
        <w:rPr>
          <w:rFonts w:cs="Arial"/>
          <w:b/>
          <w:szCs w:val="24"/>
        </w:rPr>
      </w:pPr>
      <w:r w:rsidRPr="001B2DE3">
        <w:rPr>
          <w:rFonts w:cs="Arial"/>
          <w:b/>
          <w:szCs w:val="24"/>
        </w:rPr>
        <w:t>DEPARTAMENTO DE ODONTOLOGIA</w:t>
      </w:r>
    </w:p>
    <w:p w:rsidR="00423F3F" w:rsidRDefault="00423F3F" w:rsidP="00423F3F">
      <w:pPr>
        <w:rPr>
          <w:rFonts w:cs="Arial"/>
        </w:rPr>
      </w:pPr>
    </w:p>
    <w:p w:rsidR="00423F3F" w:rsidRDefault="00423F3F" w:rsidP="00423F3F">
      <w:pPr>
        <w:jc w:val="center"/>
        <w:rPr>
          <w:rFonts w:cs="Arial"/>
        </w:rPr>
      </w:pPr>
    </w:p>
    <w:p w:rsidR="00423F3F" w:rsidRDefault="00423F3F" w:rsidP="00423F3F">
      <w:pPr>
        <w:jc w:val="center"/>
        <w:rPr>
          <w:rFonts w:cs="Arial"/>
        </w:rPr>
      </w:pPr>
    </w:p>
    <w:p w:rsidR="00423F3F" w:rsidRPr="001B2DE3" w:rsidRDefault="00423F3F" w:rsidP="00423F3F">
      <w:pPr>
        <w:jc w:val="center"/>
        <w:rPr>
          <w:rFonts w:cs="Arial"/>
          <w:szCs w:val="24"/>
        </w:rPr>
      </w:pPr>
      <w:r w:rsidRPr="001B2DE3">
        <w:rPr>
          <w:rFonts w:cs="Arial"/>
          <w:szCs w:val="24"/>
        </w:rPr>
        <w:t>Guilherme Baschirotto Milanez</w:t>
      </w:r>
    </w:p>
    <w:p w:rsidR="00423F3F" w:rsidRPr="001B2DE3" w:rsidRDefault="00423F3F" w:rsidP="00423F3F">
      <w:pPr>
        <w:jc w:val="center"/>
        <w:rPr>
          <w:rFonts w:cs="Arial"/>
          <w:szCs w:val="24"/>
        </w:rPr>
      </w:pPr>
    </w:p>
    <w:p w:rsidR="00423F3F" w:rsidRPr="001B2DE3" w:rsidRDefault="00423F3F" w:rsidP="00423F3F">
      <w:pPr>
        <w:jc w:val="center"/>
        <w:rPr>
          <w:rFonts w:cs="Arial"/>
          <w:szCs w:val="24"/>
        </w:rPr>
      </w:pPr>
    </w:p>
    <w:p w:rsidR="00423F3F" w:rsidRPr="001B2DE3" w:rsidRDefault="00423F3F" w:rsidP="00423F3F">
      <w:pPr>
        <w:jc w:val="center"/>
        <w:rPr>
          <w:rFonts w:cs="Arial"/>
          <w:szCs w:val="24"/>
        </w:rPr>
      </w:pPr>
    </w:p>
    <w:p w:rsidR="00423F3F" w:rsidRPr="001B2DE3" w:rsidRDefault="00423F3F" w:rsidP="00423F3F">
      <w:pPr>
        <w:jc w:val="center"/>
        <w:rPr>
          <w:rFonts w:cs="Arial"/>
          <w:szCs w:val="24"/>
        </w:rPr>
      </w:pPr>
    </w:p>
    <w:p w:rsidR="00423F3F" w:rsidRPr="001B2DE3" w:rsidRDefault="00423F3F" w:rsidP="00423F3F">
      <w:pPr>
        <w:jc w:val="center"/>
        <w:rPr>
          <w:rFonts w:cs="Arial"/>
          <w:b/>
          <w:szCs w:val="24"/>
        </w:rPr>
      </w:pPr>
      <w:r w:rsidRPr="001B2DE3">
        <w:rPr>
          <w:rFonts w:cs="Arial"/>
          <w:b/>
          <w:szCs w:val="24"/>
        </w:rPr>
        <w:t xml:space="preserve">Avaliação do </w:t>
      </w:r>
      <w:r w:rsidR="0012716F">
        <w:rPr>
          <w:rFonts w:cs="Arial"/>
          <w:b/>
          <w:szCs w:val="24"/>
        </w:rPr>
        <w:t>conhecimento dos graduandos em O</w:t>
      </w:r>
      <w:r w:rsidRPr="001B2DE3">
        <w:rPr>
          <w:rFonts w:cs="Arial"/>
          <w:b/>
          <w:szCs w:val="24"/>
        </w:rPr>
        <w:t>dontologia da Universidade Federal de Santa Catarina em relação ao uso e prescrição de produtos fluoretados</w:t>
      </w:r>
      <w:r w:rsidR="005564EC">
        <w:rPr>
          <w:rFonts w:cs="Arial"/>
          <w:b/>
          <w:szCs w:val="24"/>
        </w:rPr>
        <w:t>.</w:t>
      </w:r>
    </w:p>
    <w:p w:rsidR="00423F3F" w:rsidRPr="001B2DE3" w:rsidRDefault="00423F3F" w:rsidP="00423F3F">
      <w:pPr>
        <w:jc w:val="center"/>
        <w:rPr>
          <w:rFonts w:cs="Arial"/>
          <w:b/>
          <w:szCs w:val="24"/>
        </w:rPr>
      </w:pPr>
    </w:p>
    <w:p w:rsidR="00423F3F" w:rsidRDefault="00423F3F" w:rsidP="00423F3F">
      <w:pPr>
        <w:jc w:val="center"/>
        <w:rPr>
          <w:rFonts w:cs="Arial"/>
        </w:rPr>
      </w:pPr>
    </w:p>
    <w:p w:rsidR="00423F3F" w:rsidRDefault="00423F3F" w:rsidP="00423F3F">
      <w:pPr>
        <w:jc w:val="center"/>
        <w:rPr>
          <w:rFonts w:cs="Arial"/>
        </w:rPr>
      </w:pPr>
    </w:p>
    <w:p w:rsidR="00423F3F" w:rsidRDefault="00423F3F" w:rsidP="00423F3F">
      <w:pPr>
        <w:jc w:val="center"/>
        <w:rPr>
          <w:rFonts w:cs="Arial"/>
        </w:rPr>
      </w:pPr>
    </w:p>
    <w:p w:rsidR="00423F3F" w:rsidRDefault="00423F3F" w:rsidP="00423F3F">
      <w:pPr>
        <w:jc w:val="center"/>
        <w:rPr>
          <w:rFonts w:cs="Arial"/>
        </w:rPr>
      </w:pPr>
    </w:p>
    <w:p w:rsidR="00423F3F" w:rsidRDefault="00423F3F" w:rsidP="00423F3F">
      <w:pPr>
        <w:pStyle w:val="NormalWeb"/>
        <w:spacing w:before="0" w:beforeAutospacing="0" w:after="0" w:afterAutospacing="0"/>
        <w:ind w:left="4247"/>
        <w:rPr>
          <w:rFonts w:ascii="Arial" w:hAnsi="Arial" w:cs="Arial"/>
        </w:rPr>
      </w:pPr>
      <w:r>
        <w:rPr>
          <w:rFonts w:ascii="Arial" w:hAnsi="Arial" w:cs="Arial"/>
        </w:rPr>
        <w:t>Trabalho</w:t>
      </w:r>
      <w:r w:rsidRPr="00100FAC">
        <w:rPr>
          <w:rFonts w:ascii="Arial" w:hAnsi="Arial" w:cs="Arial"/>
        </w:rPr>
        <w:t xml:space="preserve"> apresentado à Universidade Federal de Santa Catarina, como requisito para a conclusão do Cu</w:t>
      </w:r>
      <w:r>
        <w:rPr>
          <w:rFonts w:ascii="Arial" w:hAnsi="Arial" w:cs="Arial"/>
        </w:rPr>
        <w:t>rso de Graduação em Odontologia.</w:t>
      </w:r>
    </w:p>
    <w:p w:rsidR="00423F3F" w:rsidRDefault="00423F3F" w:rsidP="00423F3F">
      <w:pPr>
        <w:pStyle w:val="NormalWeb"/>
        <w:spacing w:before="0" w:beforeAutospacing="0" w:after="0" w:afterAutospacing="0"/>
        <w:ind w:left="4247"/>
        <w:rPr>
          <w:rFonts w:ascii="Arial" w:hAnsi="Arial" w:cs="Arial"/>
        </w:rPr>
      </w:pPr>
      <w:r>
        <w:rPr>
          <w:rFonts w:ascii="Arial" w:hAnsi="Arial" w:cs="Arial"/>
        </w:rPr>
        <w:t>Orientador: Profº. Drº. Sylvio Monteiro Júnior</w:t>
      </w:r>
      <w:r>
        <w:rPr>
          <w:rFonts w:ascii="Arial" w:hAnsi="Arial" w:cs="Arial"/>
        </w:rPr>
        <w:tab/>
      </w:r>
    </w:p>
    <w:p w:rsidR="00423F3F" w:rsidRPr="009739F2" w:rsidRDefault="00423F3F" w:rsidP="00423F3F">
      <w:pPr>
        <w:pStyle w:val="NormalWeb"/>
        <w:spacing w:before="0" w:beforeAutospacing="0" w:after="0" w:afterAutospacing="0"/>
        <w:ind w:left="4247"/>
        <w:rPr>
          <w:rFonts w:ascii="Arial" w:hAnsi="Arial" w:cs="Arial"/>
        </w:rPr>
      </w:pPr>
      <w:r>
        <w:rPr>
          <w:rFonts w:ascii="Arial" w:hAnsi="Arial" w:cs="Arial"/>
        </w:rPr>
        <w:t>Coorientador</w:t>
      </w:r>
      <w:r w:rsidR="00882AF9">
        <w:rPr>
          <w:rFonts w:ascii="Arial" w:hAnsi="Arial" w:cs="Arial"/>
        </w:rPr>
        <w:t>a</w:t>
      </w:r>
      <w:r>
        <w:rPr>
          <w:rFonts w:ascii="Arial" w:hAnsi="Arial" w:cs="Arial"/>
        </w:rPr>
        <w:t xml:space="preserve">: Profª. </w:t>
      </w:r>
      <w:r w:rsidR="009739F2">
        <w:rPr>
          <w:rFonts w:ascii="Arial" w:hAnsi="Arial" w:cs="Arial"/>
        </w:rPr>
        <w:t xml:space="preserve">Drª. </w:t>
      </w:r>
      <w:r w:rsidRPr="009739F2">
        <w:rPr>
          <w:rFonts w:ascii="Arial" w:hAnsi="Arial" w:cs="Arial"/>
        </w:rPr>
        <w:t>Sheilla Stolf</w:t>
      </w:r>
    </w:p>
    <w:p w:rsidR="00423F3F" w:rsidRPr="009739F2" w:rsidRDefault="00423F3F" w:rsidP="00423F3F">
      <w:pPr>
        <w:pStyle w:val="NormalWeb"/>
        <w:ind w:left="2551"/>
        <w:rPr>
          <w:rFonts w:ascii="Arial" w:hAnsi="Arial" w:cs="Arial"/>
        </w:rPr>
      </w:pPr>
    </w:p>
    <w:p w:rsidR="00423F3F" w:rsidRPr="009739F2" w:rsidRDefault="00423F3F" w:rsidP="00423F3F">
      <w:pPr>
        <w:pStyle w:val="NormalWeb"/>
        <w:ind w:left="2551"/>
        <w:rPr>
          <w:rFonts w:ascii="Arial" w:hAnsi="Arial" w:cs="Arial"/>
        </w:rPr>
      </w:pPr>
    </w:p>
    <w:p w:rsidR="007C2DB8" w:rsidRDefault="007C2DB8" w:rsidP="00423F3F">
      <w:pPr>
        <w:pStyle w:val="NormalWeb"/>
        <w:ind w:left="2551"/>
        <w:rPr>
          <w:rFonts w:ascii="Arial" w:hAnsi="Arial" w:cs="Arial"/>
        </w:rPr>
      </w:pPr>
    </w:p>
    <w:p w:rsidR="00546DE5" w:rsidRPr="009739F2" w:rsidRDefault="00546DE5" w:rsidP="00423F3F">
      <w:pPr>
        <w:pStyle w:val="NormalWeb"/>
        <w:ind w:left="2551"/>
        <w:rPr>
          <w:rFonts w:ascii="Arial" w:hAnsi="Arial" w:cs="Arial"/>
        </w:rPr>
      </w:pPr>
    </w:p>
    <w:p w:rsidR="00423F3F" w:rsidRPr="009739F2" w:rsidRDefault="00423F3F" w:rsidP="00423F3F">
      <w:pPr>
        <w:pStyle w:val="NormalWeb"/>
        <w:spacing w:before="0" w:beforeAutospacing="0" w:after="0" w:afterAutospacing="0"/>
        <w:ind w:left="2832" w:firstLine="708"/>
        <w:rPr>
          <w:rFonts w:ascii="Arial" w:hAnsi="Arial" w:cs="Arial"/>
        </w:rPr>
      </w:pPr>
      <w:r w:rsidRPr="009739F2">
        <w:rPr>
          <w:rFonts w:ascii="Arial" w:hAnsi="Arial" w:cs="Arial"/>
        </w:rPr>
        <w:t>Florianópolis</w:t>
      </w:r>
    </w:p>
    <w:p w:rsidR="007C2DB8" w:rsidRPr="009739F2" w:rsidRDefault="00423F3F" w:rsidP="007C2DB8">
      <w:pPr>
        <w:pStyle w:val="NormalWeb"/>
        <w:spacing w:before="0" w:beforeAutospacing="0" w:after="0" w:afterAutospacing="0"/>
        <w:jc w:val="center"/>
        <w:rPr>
          <w:rFonts w:ascii="Arial" w:hAnsi="Arial" w:cs="Arial"/>
        </w:rPr>
      </w:pPr>
      <w:r w:rsidRPr="009739F2">
        <w:rPr>
          <w:rFonts w:ascii="Arial" w:hAnsi="Arial" w:cs="Arial"/>
        </w:rPr>
        <w:t>2014</w:t>
      </w:r>
    </w:p>
    <w:p w:rsidR="00423F3F" w:rsidRPr="009739F2" w:rsidRDefault="00423F3F" w:rsidP="00423F3F">
      <w:pPr>
        <w:jc w:val="center"/>
        <w:rPr>
          <w:rFonts w:cs="Arial"/>
          <w:b/>
        </w:rPr>
      </w:pPr>
      <w:r w:rsidRPr="009739F2">
        <w:rPr>
          <w:rFonts w:cs="Arial"/>
        </w:rPr>
        <w:lastRenderedPageBreak/>
        <w:t>Guilherme Baschirotto Milanez</w:t>
      </w:r>
    </w:p>
    <w:p w:rsidR="00423F3F" w:rsidRPr="009739F2" w:rsidRDefault="00423F3F" w:rsidP="00423F3F">
      <w:pPr>
        <w:jc w:val="center"/>
        <w:rPr>
          <w:rFonts w:cs="Arial"/>
          <w:b/>
        </w:rPr>
      </w:pPr>
    </w:p>
    <w:p w:rsidR="00423F3F" w:rsidRDefault="00423F3F" w:rsidP="00423F3F">
      <w:pPr>
        <w:jc w:val="center"/>
        <w:rPr>
          <w:rFonts w:cs="Arial"/>
          <w:b/>
          <w:sz w:val="32"/>
          <w:szCs w:val="32"/>
        </w:rPr>
      </w:pPr>
      <w:r>
        <w:rPr>
          <w:rFonts w:cs="Arial"/>
          <w:b/>
          <w:sz w:val="32"/>
          <w:szCs w:val="32"/>
        </w:rPr>
        <w:t xml:space="preserve">Avaliação do </w:t>
      </w:r>
      <w:r w:rsidR="00A4048F">
        <w:rPr>
          <w:rFonts w:cs="Arial"/>
          <w:b/>
          <w:sz w:val="32"/>
          <w:szCs w:val="32"/>
        </w:rPr>
        <w:t>conhecimento dos graduandos em O</w:t>
      </w:r>
      <w:r>
        <w:rPr>
          <w:rFonts w:cs="Arial"/>
          <w:b/>
          <w:sz w:val="32"/>
          <w:szCs w:val="32"/>
        </w:rPr>
        <w:t>dontologia da Universidade Federal de Santa Catarina em relação ao uso e prescrição de produtos fluoretados</w:t>
      </w:r>
    </w:p>
    <w:p w:rsidR="00423F3F" w:rsidRPr="00423F3F" w:rsidRDefault="00423F3F" w:rsidP="00423F3F">
      <w:pPr>
        <w:jc w:val="center"/>
        <w:rPr>
          <w:rFonts w:cs="Arial"/>
          <w:b/>
          <w:sz w:val="28"/>
          <w:szCs w:val="28"/>
        </w:rPr>
      </w:pPr>
    </w:p>
    <w:p w:rsidR="00423F3F" w:rsidRPr="00CA6463" w:rsidRDefault="00423F3F" w:rsidP="00423F3F">
      <w:pPr>
        <w:pStyle w:val="PargrafodaLista"/>
        <w:ind w:firstLine="696"/>
        <w:rPr>
          <w:rFonts w:ascii="Arial" w:hAnsi="Arial" w:cs="Arial"/>
        </w:rPr>
      </w:pPr>
      <w:r w:rsidRPr="00CA6463">
        <w:rPr>
          <w:rFonts w:ascii="Arial" w:hAnsi="Arial" w:cs="Arial"/>
        </w:rPr>
        <w:t>Este Trabalho de Conclusão de Curso foi julgado, adequado para obtenção do título de cirurgião-dentista e aprovado em sua forma final pelo Departamento de Odontologia da Universidade Federal de Santa Catarina.</w:t>
      </w:r>
    </w:p>
    <w:p w:rsidR="00423F3F" w:rsidRPr="00CA6463" w:rsidRDefault="00423F3F" w:rsidP="00423F3F">
      <w:pPr>
        <w:rPr>
          <w:rFonts w:cs="Arial"/>
        </w:rPr>
      </w:pPr>
    </w:p>
    <w:p w:rsidR="00423F3F" w:rsidRPr="00CA6463" w:rsidRDefault="00423F3F" w:rsidP="00423F3F">
      <w:pPr>
        <w:rPr>
          <w:rFonts w:cs="Arial"/>
        </w:rPr>
      </w:pPr>
    </w:p>
    <w:p w:rsidR="00423F3F" w:rsidRPr="00CA6463" w:rsidRDefault="00263955" w:rsidP="00423F3F">
      <w:pPr>
        <w:jc w:val="center"/>
        <w:rPr>
          <w:rFonts w:cs="Arial"/>
        </w:rPr>
      </w:pPr>
      <w:r>
        <w:rPr>
          <w:rFonts w:cs="Arial"/>
        </w:rPr>
        <w:t>Florianópolis, 03 de julho</w:t>
      </w:r>
      <w:r w:rsidR="00423F3F">
        <w:rPr>
          <w:rFonts w:cs="Arial"/>
        </w:rPr>
        <w:t xml:space="preserve"> de 2014</w:t>
      </w:r>
      <w:r w:rsidR="00411578">
        <w:rPr>
          <w:rFonts w:cs="Arial"/>
        </w:rPr>
        <w:t>.</w:t>
      </w:r>
    </w:p>
    <w:p w:rsidR="00423F3F" w:rsidRPr="00CA6463" w:rsidRDefault="00423F3F" w:rsidP="00423F3F">
      <w:pPr>
        <w:rPr>
          <w:rFonts w:cs="Arial"/>
        </w:rPr>
      </w:pPr>
    </w:p>
    <w:p w:rsidR="00423F3F" w:rsidRPr="00CA6463" w:rsidRDefault="00423F3F" w:rsidP="00423F3F">
      <w:pPr>
        <w:pStyle w:val="t1"/>
        <w:widowControl/>
        <w:spacing w:line="240" w:lineRule="auto"/>
        <w:rPr>
          <w:rFonts w:ascii="Arial" w:hAnsi="Arial" w:cs="Arial"/>
          <w:b/>
          <w:sz w:val="24"/>
          <w:szCs w:val="24"/>
          <w:lang w:val="es-ES"/>
        </w:rPr>
      </w:pPr>
      <w:r w:rsidRPr="00CA6463">
        <w:rPr>
          <w:rFonts w:ascii="Arial" w:hAnsi="Arial" w:cs="Arial"/>
          <w:b/>
          <w:sz w:val="24"/>
          <w:szCs w:val="24"/>
          <w:lang w:val="es-ES"/>
        </w:rPr>
        <w:t>Banca Examinadora:</w:t>
      </w:r>
    </w:p>
    <w:p w:rsidR="00423F3F" w:rsidRPr="00CA6463" w:rsidRDefault="00423F3F" w:rsidP="00423F3F">
      <w:pPr>
        <w:rPr>
          <w:rFonts w:cs="Arial"/>
          <w:lang w:val="es-ES"/>
        </w:rPr>
      </w:pPr>
    </w:p>
    <w:p w:rsidR="00423F3F" w:rsidRPr="00CA6463" w:rsidRDefault="00423F3F" w:rsidP="00423F3F">
      <w:pPr>
        <w:rPr>
          <w:rFonts w:cs="Arial"/>
          <w:lang w:val="es-ES"/>
        </w:rPr>
      </w:pPr>
    </w:p>
    <w:p w:rsidR="00423F3F" w:rsidRPr="00CA6463" w:rsidRDefault="00423F3F" w:rsidP="00423F3F">
      <w:pPr>
        <w:jc w:val="center"/>
        <w:rPr>
          <w:rFonts w:cs="Arial"/>
          <w:lang w:val="es-ES"/>
        </w:rPr>
      </w:pPr>
      <w:r w:rsidRPr="00CA6463">
        <w:rPr>
          <w:rFonts w:cs="Arial"/>
          <w:lang w:val="es-ES"/>
        </w:rPr>
        <w:t>________________________</w:t>
      </w:r>
    </w:p>
    <w:p w:rsidR="00423F3F" w:rsidRPr="00CA6463" w:rsidRDefault="00423F3F" w:rsidP="00423F3F">
      <w:pPr>
        <w:jc w:val="center"/>
        <w:rPr>
          <w:rFonts w:cs="Arial"/>
          <w:lang w:val="es-ES"/>
        </w:rPr>
      </w:pPr>
      <w:r w:rsidRPr="00CA6463">
        <w:rPr>
          <w:rFonts w:cs="Arial"/>
          <w:lang w:val="es-ES"/>
        </w:rPr>
        <w:t>Pr</w:t>
      </w:r>
      <w:r w:rsidR="0012716F">
        <w:rPr>
          <w:rFonts w:cs="Arial"/>
          <w:lang w:val="es-ES"/>
        </w:rPr>
        <w:t>of.</w:t>
      </w:r>
      <w:r>
        <w:rPr>
          <w:rFonts w:cs="Arial"/>
          <w:lang w:val="es-ES"/>
        </w:rPr>
        <w:t xml:space="preserve"> Dr. Sylvio Monteiro Júnior</w:t>
      </w:r>
      <w:r w:rsidRPr="00CA6463">
        <w:rPr>
          <w:rFonts w:cs="Arial"/>
          <w:lang w:val="es-ES"/>
        </w:rPr>
        <w:t xml:space="preserve">, </w:t>
      </w:r>
    </w:p>
    <w:p w:rsidR="00423F3F" w:rsidRPr="00CA6463" w:rsidRDefault="00423F3F" w:rsidP="00423F3F">
      <w:pPr>
        <w:jc w:val="center"/>
        <w:rPr>
          <w:rFonts w:cs="Arial"/>
        </w:rPr>
      </w:pPr>
      <w:r w:rsidRPr="00CA6463">
        <w:rPr>
          <w:rFonts w:cs="Arial"/>
        </w:rPr>
        <w:t>Orientador</w:t>
      </w:r>
    </w:p>
    <w:p w:rsidR="00423F3F" w:rsidRPr="00A6156A" w:rsidRDefault="00423F3F" w:rsidP="00423F3F">
      <w:pPr>
        <w:jc w:val="center"/>
        <w:rPr>
          <w:rFonts w:cs="Arial"/>
        </w:rPr>
      </w:pPr>
      <w:r w:rsidRPr="00CA6463">
        <w:rPr>
          <w:rFonts w:cs="Arial"/>
        </w:rPr>
        <w:t>Universidade Federal de Santa Catarina</w:t>
      </w:r>
    </w:p>
    <w:p w:rsidR="00423F3F" w:rsidRPr="00423F3F" w:rsidRDefault="00423F3F" w:rsidP="00423F3F">
      <w:pPr>
        <w:jc w:val="center"/>
        <w:rPr>
          <w:rFonts w:cs="Arial"/>
        </w:rPr>
      </w:pPr>
    </w:p>
    <w:p w:rsidR="00423F3F" w:rsidRPr="00423F3F" w:rsidRDefault="00423F3F" w:rsidP="00423F3F">
      <w:pPr>
        <w:jc w:val="center"/>
        <w:rPr>
          <w:rFonts w:cs="Arial"/>
        </w:rPr>
      </w:pPr>
      <w:r w:rsidRPr="00423F3F">
        <w:rPr>
          <w:rFonts w:cs="Arial"/>
        </w:rPr>
        <w:t>________________________</w:t>
      </w:r>
    </w:p>
    <w:p w:rsidR="00423F3F" w:rsidRPr="00423F3F" w:rsidRDefault="0012716F" w:rsidP="00423F3F">
      <w:pPr>
        <w:jc w:val="center"/>
        <w:rPr>
          <w:rFonts w:cs="Arial"/>
        </w:rPr>
      </w:pPr>
      <w:r>
        <w:rPr>
          <w:rFonts w:cs="Arial"/>
        </w:rPr>
        <w:t>Prof.</w:t>
      </w:r>
      <w:r w:rsidR="00A4048F">
        <w:rPr>
          <w:rFonts w:cs="Arial"/>
        </w:rPr>
        <w:t xml:space="preserve"> Drª. Beatriz</w:t>
      </w:r>
      <w:r w:rsidR="00E564E8">
        <w:rPr>
          <w:rFonts w:cs="Arial"/>
        </w:rPr>
        <w:t xml:space="preserve"> de Barros</w:t>
      </w:r>
    </w:p>
    <w:p w:rsidR="00423F3F" w:rsidRPr="00CA6463" w:rsidRDefault="00423F3F" w:rsidP="00423F3F">
      <w:pPr>
        <w:jc w:val="center"/>
        <w:rPr>
          <w:rFonts w:cs="Arial"/>
        </w:rPr>
      </w:pPr>
      <w:r w:rsidRPr="00CA6463">
        <w:rPr>
          <w:rFonts w:cs="Arial"/>
        </w:rPr>
        <w:t>Universidade Federal de Santa Catarina</w:t>
      </w:r>
    </w:p>
    <w:p w:rsidR="00423F3F" w:rsidRPr="00CA6463" w:rsidRDefault="00423F3F" w:rsidP="00423F3F">
      <w:pPr>
        <w:rPr>
          <w:rFonts w:cs="Arial"/>
        </w:rPr>
      </w:pPr>
    </w:p>
    <w:p w:rsidR="00423F3F" w:rsidRPr="00CA6463" w:rsidRDefault="00423F3F" w:rsidP="00423F3F">
      <w:pPr>
        <w:ind w:left="2124"/>
        <w:rPr>
          <w:rFonts w:cs="Arial"/>
        </w:rPr>
      </w:pPr>
      <w:r>
        <w:rPr>
          <w:rFonts w:cs="Arial"/>
        </w:rPr>
        <w:t xml:space="preserve">       </w:t>
      </w:r>
      <w:r w:rsidRPr="00CA6463">
        <w:rPr>
          <w:rFonts w:cs="Arial"/>
        </w:rPr>
        <w:t>________________________</w:t>
      </w:r>
    </w:p>
    <w:p w:rsidR="00423F3F" w:rsidRPr="00CA6463" w:rsidRDefault="00423F3F" w:rsidP="00423F3F">
      <w:pPr>
        <w:jc w:val="center"/>
        <w:rPr>
          <w:rFonts w:cs="Arial"/>
        </w:rPr>
      </w:pPr>
      <w:r w:rsidRPr="00CA6463">
        <w:rPr>
          <w:rFonts w:cs="Arial"/>
        </w:rPr>
        <w:t>Prof.</w:t>
      </w:r>
      <w:r w:rsidR="0012716F">
        <w:rPr>
          <w:rFonts w:cs="Arial"/>
        </w:rPr>
        <w:t>ª</w:t>
      </w:r>
      <w:r w:rsidR="00E564E8">
        <w:rPr>
          <w:rFonts w:cs="Arial"/>
        </w:rPr>
        <w:t xml:space="preserve"> Drª Jussara Bernadon</w:t>
      </w:r>
    </w:p>
    <w:p w:rsidR="00423F3F" w:rsidRDefault="00423F3F" w:rsidP="00423F3F">
      <w:pPr>
        <w:jc w:val="center"/>
        <w:rPr>
          <w:rFonts w:cs="Arial"/>
        </w:rPr>
      </w:pPr>
      <w:r w:rsidRPr="00CA6463">
        <w:rPr>
          <w:rFonts w:cs="Arial"/>
        </w:rPr>
        <w:t>Universidade Federal de Santa Catarina</w:t>
      </w:r>
    </w:p>
    <w:p w:rsidR="00423F3F" w:rsidRDefault="00423F3F" w:rsidP="00423F3F">
      <w:pPr>
        <w:jc w:val="center"/>
        <w:rPr>
          <w:rFonts w:cs="Arial"/>
        </w:rPr>
      </w:pPr>
    </w:p>
    <w:p w:rsidR="00423F3F" w:rsidRPr="00CA6463" w:rsidRDefault="00423F3F" w:rsidP="00423F3F">
      <w:pPr>
        <w:jc w:val="center"/>
        <w:rPr>
          <w:rFonts w:cs="Arial"/>
        </w:rPr>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Pr>
        <w:ind w:left="4956"/>
      </w:pPr>
    </w:p>
    <w:p w:rsidR="00423F3F" w:rsidRDefault="00423F3F" w:rsidP="00423F3F"/>
    <w:p w:rsidR="00423F3F" w:rsidRDefault="00423F3F" w:rsidP="00423F3F">
      <w:pPr>
        <w:ind w:left="4956"/>
      </w:pPr>
    </w:p>
    <w:p w:rsidR="00423F3F" w:rsidRDefault="00423F3F" w:rsidP="00423F3F">
      <w:pPr>
        <w:ind w:left="4956"/>
      </w:pPr>
    </w:p>
    <w:p w:rsidR="00423F3F" w:rsidRDefault="00423F3F" w:rsidP="00423F3F">
      <w:pPr>
        <w:ind w:left="4956"/>
      </w:pPr>
    </w:p>
    <w:p w:rsidR="00423F3F" w:rsidRPr="00423F3F" w:rsidRDefault="00423F3F" w:rsidP="00423F3F">
      <w:pPr>
        <w:ind w:left="4956"/>
        <w:rPr>
          <w:rFonts w:ascii="Times New Roman" w:hAnsi="Times New Roman" w:cs="Times New Roman"/>
          <w:szCs w:val="24"/>
        </w:rPr>
      </w:pPr>
    </w:p>
    <w:p w:rsidR="00423F3F" w:rsidRDefault="00423F3F" w:rsidP="00423F3F">
      <w:pPr>
        <w:ind w:left="4956"/>
        <w:rPr>
          <w:rFonts w:ascii="Times New Roman" w:hAnsi="Times New Roman" w:cs="Times New Roman"/>
          <w:szCs w:val="24"/>
        </w:rPr>
      </w:pPr>
      <w:r w:rsidRPr="00423F3F">
        <w:rPr>
          <w:rFonts w:ascii="Times New Roman" w:hAnsi="Times New Roman" w:cs="Times New Roman"/>
          <w:szCs w:val="24"/>
        </w:rPr>
        <w:t>Dedico este t</w:t>
      </w:r>
      <w:r>
        <w:rPr>
          <w:rFonts w:ascii="Times New Roman" w:hAnsi="Times New Roman" w:cs="Times New Roman"/>
          <w:szCs w:val="24"/>
        </w:rPr>
        <w:t>rabalho à minha mãe, Marisa, e meu pai, Sinésio</w:t>
      </w:r>
      <w:r w:rsidRPr="00423F3F">
        <w:rPr>
          <w:rFonts w:ascii="Times New Roman" w:hAnsi="Times New Roman" w:cs="Times New Roman"/>
          <w:szCs w:val="24"/>
        </w:rPr>
        <w:t>, que me proporcionaram</w:t>
      </w:r>
      <w:r>
        <w:rPr>
          <w:rFonts w:ascii="Times New Roman" w:hAnsi="Times New Roman" w:cs="Times New Roman"/>
          <w:szCs w:val="24"/>
        </w:rPr>
        <w:t xml:space="preserve"> a oportunidade,</w:t>
      </w:r>
      <w:r w:rsidRPr="00423F3F">
        <w:rPr>
          <w:rFonts w:ascii="Times New Roman" w:hAnsi="Times New Roman" w:cs="Times New Roman"/>
          <w:szCs w:val="24"/>
        </w:rPr>
        <w:t xml:space="preserve"> </w:t>
      </w:r>
      <w:r>
        <w:rPr>
          <w:rFonts w:ascii="Times New Roman" w:hAnsi="Times New Roman" w:cs="Times New Roman"/>
          <w:szCs w:val="24"/>
        </w:rPr>
        <w:t>além de extenso amor</w:t>
      </w:r>
      <w:r w:rsidRPr="00423F3F">
        <w:rPr>
          <w:rFonts w:ascii="Times New Roman" w:hAnsi="Times New Roman" w:cs="Times New Roman"/>
          <w:szCs w:val="24"/>
        </w:rPr>
        <w:t>, valores e princípios.</w:t>
      </w:r>
    </w:p>
    <w:p w:rsidR="00423F3F" w:rsidRDefault="00423F3F" w:rsidP="00423F3F">
      <w:pPr>
        <w:ind w:left="4956"/>
        <w:rPr>
          <w:rFonts w:ascii="Times New Roman" w:hAnsi="Times New Roman" w:cs="Times New Roman"/>
          <w:szCs w:val="24"/>
        </w:rPr>
      </w:pPr>
    </w:p>
    <w:p w:rsidR="00423F3F" w:rsidRDefault="00423F3F" w:rsidP="00423F3F">
      <w:pPr>
        <w:ind w:left="4956"/>
        <w:rPr>
          <w:rFonts w:ascii="Times New Roman" w:hAnsi="Times New Roman" w:cs="Times New Roman"/>
          <w:szCs w:val="24"/>
        </w:rPr>
      </w:pPr>
    </w:p>
    <w:p w:rsidR="00423F3F" w:rsidRDefault="00423F3F" w:rsidP="00423F3F">
      <w:pPr>
        <w:ind w:left="4956"/>
        <w:rPr>
          <w:rFonts w:ascii="Times New Roman" w:hAnsi="Times New Roman" w:cs="Times New Roman"/>
          <w:szCs w:val="24"/>
        </w:rPr>
      </w:pPr>
    </w:p>
    <w:p w:rsidR="00423F3F" w:rsidRDefault="00423F3F" w:rsidP="00423F3F">
      <w:pPr>
        <w:ind w:left="4956"/>
        <w:rPr>
          <w:rFonts w:ascii="Times New Roman" w:hAnsi="Times New Roman" w:cs="Times New Roman"/>
          <w:szCs w:val="24"/>
        </w:rPr>
      </w:pPr>
    </w:p>
    <w:p w:rsidR="00423F3F" w:rsidRDefault="00423F3F" w:rsidP="00423F3F">
      <w:pPr>
        <w:ind w:left="4956"/>
        <w:rPr>
          <w:rFonts w:ascii="Times New Roman" w:hAnsi="Times New Roman" w:cs="Times New Roman"/>
          <w:szCs w:val="24"/>
        </w:rPr>
      </w:pPr>
    </w:p>
    <w:p w:rsidR="00423F3F" w:rsidRPr="00CA6463" w:rsidRDefault="00423F3F" w:rsidP="00423F3F">
      <w:pPr>
        <w:pStyle w:val="NormalWeb"/>
        <w:jc w:val="center"/>
        <w:rPr>
          <w:rFonts w:ascii="Arial" w:hAnsi="Arial" w:cs="Arial"/>
        </w:rPr>
      </w:pPr>
      <w:r w:rsidRPr="00CA6463">
        <w:rPr>
          <w:rFonts w:ascii="Arial" w:hAnsi="Arial" w:cs="Arial"/>
        </w:rPr>
        <w:lastRenderedPageBreak/>
        <w:t>AGRADECIMENTOS</w:t>
      </w:r>
    </w:p>
    <w:p w:rsidR="00423F3F" w:rsidRPr="00CA6463" w:rsidRDefault="00423F3F" w:rsidP="00423F3F">
      <w:pPr>
        <w:pStyle w:val="NormalWeb"/>
        <w:rPr>
          <w:rFonts w:ascii="Arial" w:hAnsi="Arial" w:cs="Arial"/>
        </w:rPr>
      </w:pPr>
    </w:p>
    <w:p w:rsidR="00423F3F" w:rsidRDefault="00423F3F" w:rsidP="00423F3F">
      <w:pPr>
        <w:pStyle w:val="NormalWeb"/>
        <w:ind w:firstLine="708"/>
        <w:rPr>
          <w:rFonts w:ascii="Arial" w:hAnsi="Arial" w:cs="Arial"/>
        </w:rPr>
      </w:pPr>
      <w:r w:rsidRPr="00CA6463">
        <w:rPr>
          <w:rFonts w:ascii="Arial" w:hAnsi="Arial" w:cs="Arial"/>
        </w:rPr>
        <w:t>Agradeço aos meus pais,</w:t>
      </w:r>
      <w:r>
        <w:rPr>
          <w:rFonts w:ascii="Arial" w:hAnsi="Arial" w:cs="Arial"/>
        </w:rPr>
        <w:t xml:space="preserve"> </w:t>
      </w:r>
      <w:r w:rsidRPr="00423F3F">
        <w:rPr>
          <w:rFonts w:ascii="Arial" w:hAnsi="Arial" w:cs="Arial"/>
          <w:b/>
        </w:rPr>
        <w:t>Sinésio e Marisa</w:t>
      </w:r>
      <w:r>
        <w:rPr>
          <w:rFonts w:ascii="Arial" w:hAnsi="Arial" w:cs="Arial"/>
        </w:rPr>
        <w:t xml:space="preserve">, </w:t>
      </w:r>
      <w:r w:rsidR="00467294">
        <w:rPr>
          <w:rFonts w:ascii="Arial" w:hAnsi="Arial" w:cs="Arial"/>
        </w:rPr>
        <w:t>obrigado por tudo, sem vocês est</w:t>
      </w:r>
      <w:r>
        <w:rPr>
          <w:rFonts w:ascii="Arial" w:hAnsi="Arial" w:cs="Arial"/>
        </w:rPr>
        <w:t>e sonho não se realizaria.</w:t>
      </w:r>
    </w:p>
    <w:p w:rsidR="00423F3F" w:rsidRPr="00CA6463" w:rsidRDefault="00423F3F" w:rsidP="00423F3F">
      <w:pPr>
        <w:pStyle w:val="NormalWeb"/>
        <w:ind w:firstLine="708"/>
        <w:rPr>
          <w:rFonts w:ascii="Arial" w:hAnsi="Arial" w:cs="Arial"/>
        </w:rPr>
      </w:pPr>
      <w:r>
        <w:rPr>
          <w:rFonts w:ascii="Arial" w:hAnsi="Arial" w:cs="Arial"/>
        </w:rPr>
        <w:t xml:space="preserve">Ao meu irmão, </w:t>
      </w:r>
      <w:r w:rsidRPr="00423F3F">
        <w:rPr>
          <w:rFonts w:ascii="Arial" w:hAnsi="Arial" w:cs="Arial"/>
          <w:b/>
        </w:rPr>
        <w:t>Murilo</w:t>
      </w:r>
      <w:r>
        <w:rPr>
          <w:rFonts w:ascii="Arial" w:hAnsi="Arial" w:cs="Arial"/>
        </w:rPr>
        <w:t>.</w:t>
      </w:r>
    </w:p>
    <w:p w:rsidR="00423F3F" w:rsidRPr="00CA6463" w:rsidRDefault="00423F3F" w:rsidP="00423F3F">
      <w:pPr>
        <w:pStyle w:val="NormalWeb"/>
        <w:ind w:firstLine="708"/>
        <w:rPr>
          <w:rFonts w:ascii="Arial" w:hAnsi="Arial" w:cs="Arial"/>
        </w:rPr>
      </w:pPr>
      <w:r>
        <w:rPr>
          <w:rFonts w:ascii="Arial" w:hAnsi="Arial" w:cs="Arial"/>
        </w:rPr>
        <w:t>À minha namorada</w:t>
      </w:r>
      <w:r w:rsidR="00263955">
        <w:rPr>
          <w:rFonts w:ascii="Arial" w:hAnsi="Arial" w:cs="Arial"/>
        </w:rPr>
        <w:t xml:space="preserve"> e amiga</w:t>
      </w:r>
      <w:r w:rsidRPr="00CA6463">
        <w:rPr>
          <w:rFonts w:ascii="Arial" w:hAnsi="Arial" w:cs="Arial"/>
        </w:rPr>
        <w:t xml:space="preserve">, </w:t>
      </w:r>
      <w:r>
        <w:rPr>
          <w:rFonts w:ascii="Arial" w:hAnsi="Arial" w:cs="Arial"/>
          <w:b/>
        </w:rPr>
        <w:t>Cassandra</w:t>
      </w:r>
      <w:r w:rsidRPr="00CA6463">
        <w:rPr>
          <w:rFonts w:ascii="Arial" w:hAnsi="Arial" w:cs="Arial"/>
        </w:rPr>
        <w:t xml:space="preserve">, </w:t>
      </w:r>
      <w:r>
        <w:rPr>
          <w:rFonts w:ascii="Arial" w:hAnsi="Arial" w:cs="Arial"/>
        </w:rPr>
        <w:t>por estar ao meu lado em todas as horas.</w:t>
      </w:r>
    </w:p>
    <w:p w:rsidR="00423F3F" w:rsidRDefault="00423F3F" w:rsidP="00423F3F">
      <w:pPr>
        <w:pStyle w:val="NormalWeb"/>
        <w:ind w:firstLine="708"/>
        <w:rPr>
          <w:rFonts w:ascii="Arial" w:hAnsi="Arial" w:cs="Arial"/>
        </w:rPr>
      </w:pPr>
      <w:r w:rsidRPr="00CA6463">
        <w:rPr>
          <w:rFonts w:ascii="Arial" w:hAnsi="Arial" w:cs="Arial"/>
        </w:rPr>
        <w:t xml:space="preserve">Ao professor orientador deste trabalho, </w:t>
      </w:r>
      <w:r>
        <w:rPr>
          <w:rFonts w:ascii="Arial" w:hAnsi="Arial" w:cs="Arial"/>
          <w:b/>
        </w:rPr>
        <w:t>Sylvio Monteiro Júnior</w:t>
      </w:r>
      <w:r w:rsidRPr="00CA6463">
        <w:rPr>
          <w:rFonts w:ascii="Arial" w:hAnsi="Arial" w:cs="Arial"/>
        </w:rPr>
        <w:t>,</w:t>
      </w:r>
      <w:r>
        <w:rPr>
          <w:rFonts w:ascii="Arial" w:hAnsi="Arial" w:cs="Arial"/>
        </w:rPr>
        <w:t xml:space="preserve"> por toda a ajuda, apoio e orientações.</w:t>
      </w:r>
    </w:p>
    <w:p w:rsidR="00D84E0E" w:rsidRPr="00D84E0E" w:rsidRDefault="00D84E0E" w:rsidP="00D84E0E">
      <w:r>
        <w:rPr>
          <w:rFonts w:cs="Arial"/>
        </w:rPr>
        <w:tab/>
      </w:r>
      <w:r w:rsidR="00882AF9">
        <w:rPr>
          <w:rFonts w:cs="Arial"/>
        </w:rPr>
        <w:t xml:space="preserve">Às professoras, </w:t>
      </w:r>
      <w:r w:rsidRPr="00D84E0E">
        <w:rPr>
          <w:rFonts w:cs="Arial"/>
          <w:b/>
        </w:rPr>
        <w:t>Beatriz</w:t>
      </w:r>
      <w:r>
        <w:rPr>
          <w:rFonts w:cs="Arial"/>
        </w:rPr>
        <w:t xml:space="preserve"> </w:t>
      </w:r>
      <w:r w:rsidRPr="00D84E0E">
        <w:rPr>
          <w:rFonts w:cs="Arial"/>
          <w:b/>
        </w:rPr>
        <w:t>de Barros e Jussara Bernadon</w:t>
      </w:r>
      <w:r>
        <w:rPr>
          <w:rFonts w:cs="Arial"/>
          <w:b/>
        </w:rPr>
        <w:t xml:space="preserve">, </w:t>
      </w:r>
      <w:r>
        <w:rPr>
          <w:rFonts w:cs="Arial"/>
        </w:rPr>
        <w:t>por terem feito parte da banca.</w:t>
      </w:r>
    </w:p>
    <w:p w:rsidR="00423F3F" w:rsidRPr="00CA6463" w:rsidRDefault="00423F3F" w:rsidP="00423F3F">
      <w:pPr>
        <w:pStyle w:val="NormalWeb"/>
        <w:ind w:firstLine="708"/>
        <w:rPr>
          <w:rFonts w:ascii="Arial" w:hAnsi="Arial" w:cs="Arial"/>
        </w:rPr>
      </w:pPr>
      <w:r>
        <w:rPr>
          <w:rFonts w:ascii="Arial" w:hAnsi="Arial" w:cs="Arial"/>
        </w:rPr>
        <w:t xml:space="preserve">À professora e coorientadora, </w:t>
      </w:r>
      <w:r w:rsidRPr="00423F3F">
        <w:rPr>
          <w:rFonts w:ascii="Arial" w:hAnsi="Arial" w:cs="Arial"/>
          <w:b/>
        </w:rPr>
        <w:t>Sheilla Stolf</w:t>
      </w:r>
      <w:r w:rsidR="00546DE5">
        <w:rPr>
          <w:rFonts w:ascii="Arial" w:hAnsi="Arial" w:cs="Arial"/>
        </w:rPr>
        <w:t>, grande auxílio</w:t>
      </w:r>
      <w:r>
        <w:rPr>
          <w:rFonts w:ascii="Arial" w:hAnsi="Arial" w:cs="Arial"/>
        </w:rPr>
        <w:t xml:space="preserve"> perante o Comitê de Ética em Odontologia.</w:t>
      </w:r>
    </w:p>
    <w:p w:rsidR="00423F3F" w:rsidRPr="00CA6463" w:rsidRDefault="00423F3F" w:rsidP="00423F3F">
      <w:pPr>
        <w:pStyle w:val="NormalWeb"/>
        <w:ind w:firstLine="708"/>
        <w:rPr>
          <w:rFonts w:ascii="Arial" w:hAnsi="Arial" w:cs="Arial"/>
        </w:rPr>
      </w:pPr>
      <w:r w:rsidRPr="00CA6463">
        <w:rPr>
          <w:rFonts w:ascii="Arial" w:hAnsi="Arial" w:cs="Arial"/>
        </w:rPr>
        <w:t xml:space="preserve">A todos os </w:t>
      </w:r>
      <w:r>
        <w:rPr>
          <w:rFonts w:ascii="Arial" w:hAnsi="Arial" w:cs="Arial"/>
          <w:b/>
        </w:rPr>
        <w:t>participantes da pesquisa</w:t>
      </w:r>
      <w:r w:rsidRPr="00CA6463">
        <w:rPr>
          <w:rFonts w:ascii="Arial" w:hAnsi="Arial" w:cs="Arial"/>
        </w:rPr>
        <w:t xml:space="preserve"> que pacientemente</w:t>
      </w:r>
      <w:r>
        <w:rPr>
          <w:rFonts w:ascii="Arial" w:hAnsi="Arial" w:cs="Arial"/>
        </w:rPr>
        <w:t xml:space="preserve"> responderam aos questionários, sem vocês esse trabalho não seria realizado</w:t>
      </w:r>
      <w:r w:rsidRPr="00CA6463">
        <w:rPr>
          <w:rFonts w:ascii="Arial" w:hAnsi="Arial" w:cs="Arial"/>
        </w:rPr>
        <w:t>.</w:t>
      </w:r>
    </w:p>
    <w:p w:rsidR="009739F2" w:rsidRDefault="009739F2" w:rsidP="00423F3F">
      <w:pPr>
        <w:pStyle w:val="NormalWeb"/>
        <w:ind w:firstLine="708"/>
        <w:rPr>
          <w:rFonts w:ascii="Arial" w:hAnsi="Arial" w:cs="Arial"/>
        </w:rPr>
      </w:pPr>
      <w:r>
        <w:rPr>
          <w:rFonts w:ascii="Arial" w:hAnsi="Arial" w:cs="Arial"/>
        </w:rPr>
        <w:t xml:space="preserve">A minha dupla de clínica, </w:t>
      </w:r>
      <w:r w:rsidRPr="009739F2">
        <w:rPr>
          <w:rFonts w:ascii="Arial" w:hAnsi="Arial" w:cs="Arial"/>
          <w:b/>
        </w:rPr>
        <w:t>Eduardo Mezzalira</w:t>
      </w:r>
      <w:r>
        <w:rPr>
          <w:rFonts w:ascii="Arial" w:hAnsi="Arial" w:cs="Arial"/>
        </w:rPr>
        <w:t>, pela ajuda e parceria.</w:t>
      </w:r>
    </w:p>
    <w:p w:rsidR="00423F3F" w:rsidRPr="00CA6463" w:rsidRDefault="00423F3F" w:rsidP="00423F3F">
      <w:pPr>
        <w:pStyle w:val="NormalWeb"/>
        <w:ind w:firstLine="708"/>
        <w:rPr>
          <w:rFonts w:ascii="Arial" w:hAnsi="Arial" w:cs="Arial"/>
        </w:rPr>
      </w:pPr>
      <w:r w:rsidRPr="00CA6463">
        <w:rPr>
          <w:rFonts w:ascii="Arial" w:hAnsi="Arial" w:cs="Arial"/>
        </w:rPr>
        <w:t xml:space="preserve">A todos os </w:t>
      </w:r>
      <w:r w:rsidRPr="00B13BE3">
        <w:rPr>
          <w:rFonts w:ascii="Arial" w:hAnsi="Arial" w:cs="Arial"/>
          <w:b/>
        </w:rPr>
        <w:t>amigos</w:t>
      </w:r>
      <w:r w:rsidRPr="00CA6463">
        <w:rPr>
          <w:rFonts w:ascii="Arial" w:hAnsi="Arial" w:cs="Arial"/>
        </w:rPr>
        <w:t xml:space="preserve"> fei</w:t>
      </w:r>
      <w:r>
        <w:rPr>
          <w:rFonts w:ascii="Arial" w:hAnsi="Arial" w:cs="Arial"/>
        </w:rPr>
        <w:t>tos nesta caminhada, espero que a amizade continue.</w:t>
      </w: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Default="00423F3F" w:rsidP="00423F3F">
      <w:pPr>
        <w:pStyle w:val="NormalWeb"/>
        <w:spacing w:before="0" w:beforeAutospacing="0" w:after="0" w:afterAutospacing="0"/>
        <w:rPr>
          <w:rFonts w:ascii="Arial" w:hAnsi="Arial" w:cs="Arial"/>
        </w:rPr>
      </w:pPr>
    </w:p>
    <w:p w:rsidR="00423F3F" w:rsidRPr="00423F3F" w:rsidRDefault="00423F3F" w:rsidP="00423F3F">
      <w:pPr>
        <w:ind w:left="4956"/>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jc w:val="center"/>
        <w:rPr>
          <w:rFonts w:ascii="Times New Roman" w:hAnsi="Times New Roman" w:cs="Times New Roman"/>
          <w:szCs w:val="24"/>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423F3F">
      <w:pPr>
        <w:pStyle w:val="SemEspaamento"/>
        <w:rPr>
          <w:rFonts w:ascii="Times New Roman" w:hAnsi="Times New Roman" w:cs="Times New Roman"/>
          <w:shd w:val="clear" w:color="auto" w:fill="F9F8F2"/>
        </w:rPr>
      </w:pPr>
    </w:p>
    <w:p w:rsidR="00423F3F" w:rsidRDefault="00423F3F" w:rsidP="00263955">
      <w:pPr>
        <w:pStyle w:val="SemEspaamento"/>
        <w:jc w:val="right"/>
        <w:rPr>
          <w:rFonts w:ascii="Times New Roman" w:hAnsi="Times New Roman" w:cs="Times New Roman"/>
          <w:shd w:val="clear" w:color="auto" w:fill="F9F8F2"/>
        </w:rPr>
      </w:pPr>
      <w:r>
        <w:rPr>
          <w:rFonts w:ascii="Times New Roman" w:hAnsi="Times New Roman" w:cs="Times New Roman"/>
          <w:shd w:val="clear" w:color="auto" w:fill="F9F8F2"/>
        </w:rPr>
        <w:t>“</w:t>
      </w:r>
      <w:r w:rsidRPr="00423F3F">
        <w:rPr>
          <w:rFonts w:ascii="Times New Roman" w:hAnsi="Times New Roman" w:cs="Times New Roman"/>
          <w:shd w:val="clear" w:color="auto" w:fill="F9F8F2"/>
        </w:rPr>
        <w:t>Não deixe que a saudade sufoque,</w:t>
      </w:r>
    </w:p>
    <w:p w:rsidR="00423F3F" w:rsidRDefault="00423F3F" w:rsidP="00263955">
      <w:pPr>
        <w:pStyle w:val="SemEspaamento"/>
        <w:jc w:val="right"/>
        <w:rPr>
          <w:rFonts w:ascii="Times New Roman" w:hAnsi="Times New Roman" w:cs="Times New Roman"/>
          <w:shd w:val="clear" w:color="auto" w:fill="F9F8F2"/>
        </w:rPr>
      </w:pPr>
      <w:r w:rsidRPr="00423F3F">
        <w:rPr>
          <w:rFonts w:ascii="Times New Roman" w:hAnsi="Times New Roman" w:cs="Times New Roman"/>
          <w:shd w:val="clear" w:color="auto" w:fill="F9F8F2"/>
        </w:rPr>
        <w:t>que a rotina acomode, que o medo impeça de tentar.</w:t>
      </w:r>
    </w:p>
    <w:p w:rsidR="00423F3F" w:rsidRDefault="00423F3F" w:rsidP="00263955">
      <w:pPr>
        <w:pStyle w:val="SemEspaamento"/>
        <w:jc w:val="right"/>
        <w:rPr>
          <w:rFonts w:ascii="Times New Roman" w:hAnsi="Times New Roman" w:cs="Times New Roman"/>
          <w:shd w:val="clear" w:color="auto" w:fill="F9F8F2"/>
        </w:rPr>
      </w:pPr>
      <w:r w:rsidRPr="00423F3F">
        <w:rPr>
          <w:rFonts w:ascii="Times New Roman" w:hAnsi="Times New Roman" w:cs="Times New Roman"/>
          <w:shd w:val="clear" w:color="auto" w:fill="F9F8F2"/>
        </w:rPr>
        <w:t>Desconfie do destino e acredite em você.</w:t>
      </w:r>
    </w:p>
    <w:p w:rsidR="00423F3F" w:rsidRDefault="00423F3F" w:rsidP="00263955">
      <w:pPr>
        <w:pStyle w:val="SemEspaamento"/>
        <w:jc w:val="right"/>
        <w:rPr>
          <w:rFonts w:ascii="Times New Roman" w:hAnsi="Times New Roman" w:cs="Times New Roman"/>
          <w:shd w:val="clear" w:color="auto" w:fill="F9F8F2"/>
        </w:rPr>
      </w:pPr>
      <w:r w:rsidRPr="00423F3F">
        <w:rPr>
          <w:rFonts w:ascii="Times New Roman" w:hAnsi="Times New Roman" w:cs="Times New Roman"/>
          <w:shd w:val="clear" w:color="auto" w:fill="F9F8F2"/>
        </w:rPr>
        <w:t>Gaste mais horas realizando que sonhando, fazendo que planejando,</w:t>
      </w:r>
    </w:p>
    <w:p w:rsidR="00423F3F" w:rsidRDefault="00423F3F" w:rsidP="00263955">
      <w:pPr>
        <w:pStyle w:val="SemEspaamento"/>
        <w:jc w:val="right"/>
        <w:rPr>
          <w:rFonts w:ascii="Times New Roman" w:hAnsi="Times New Roman" w:cs="Times New Roman"/>
          <w:shd w:val="clear" w:color="auto" w:fill="F9F8F2"/>
        </w:rPr>
      </w:pPr>
      <w:r w:rsidRPr="00423F3F">
        <w:rPr>
          <w:rFonts w:ascii="Times New Roman" w:hAnsi="Times New Roman" w:cs="Times New Roman"/>
          <w:shd w:val="clear" w:color="auto" w:fill="F9F8F2"/>
        </w:rPr>
        <w:t>vivendo que esperando porque, embora quem quase morre esteja vivo,</w:t>
      </w:r>
    </w:p>
    <w:p w:rsidR="00423F3F" w:rsidRDefault="00423F3F" w:rsidP="00263955">
      <w:pPr>
        <w:pStyle w:val="SemEspaamento"/>
        <w:jc w:val="right"/>
        <w:rPr>
          <w:rFonts w:ascii="Times New Roman" w:hAnsi="Times New Roman" w:cs="Times New Roman"/>
          <w:shd w:val="clear" w:color="auto" w:fill="F9F8F2"/>
        </w:rPr>
      </w:pPr>
      <w:r w:rsidRPr="00423F3F">
        <w:rPr>
          <w:rFonts w:ascii="Times New Roman" w:hAnsi="Times New Roman" w:cs="Times New Roman"/>
          <w:shd w:val="clear" w:color="auto" w:fill="F9F8F2"/>
        </w:rPr>
        <w:t>quem quase vive já morreu</w:t>
      </w:r>
      <w:r>
        <w:rPr>
          <w:rFonts w:ascii="Times New Roman" w:hAnsi="Times New Roman" w:cs="Times New Roman"/>
          <w:shd w:val="clear" w:color="auto" w:fill="F9F8F2"/>
        </w:rPr>
        <w:t>”.</w:t>
      </w:r>
    </w:p>
    <w:p w:rsidR="00423F3F" w:rsidRDefault="00423F3F" w:rsidP="00263955">
      <w:pPr>
        <w:pStyle w:val="SemEspaamento"/>
        <w:jc w:val="right"/>
        <w:rPr>
          <w:rFonts w:ascii="Times New Roman" w:hAnsi="Times New Roman" w:cs="Times New Roman"/>
          <w:shd w:val="clear" w:color="auto" w:fill="F9F8F2"/>
        </w:rPr>
      </w:pPr>
    </w:p>
    <w:p w:rsidR="00546DE5" w:rsidRDefault="00423F3F" w:rsidP="00546DE5">
      <w:pPr>
        <w:pStyle w:val="SemEspaamento"/>
        <w:jc w:val="right"/>
        <w:rPr>
          <w:rFonts w:ascii="Times New Roman" w:hAnsi="Times New Roman" w:cs="Times New Roman"/>
          <w:shd w:val="clear" w:color="auto" w:fill="F9F8F2"/>
        </w:rPr>
      </w:pPr>
      <w:r>
        <w:rPr>
          <w:rFonts w:ascii="Times New Roman" w:hAnsi="Times New Roman" w:cs="Times New Roman"/>
          <w:shd w:val="clear" w:color="auto" w:fill="F9F8F2"/>
        </w:rPr>
        <w:t>Luís Fernando Veríssimo</w:t>
      </w:r>
    </w:p>
    <w:p w:rsidR="00CA56E9" w:rsidRDefault="00CA56E9" w:rsidP="00546DE5">
      <w:pPr>
        <w:pStyle w:val="SemEspaamento"/>
        <w:jc w:val="center"/>
        <w:rPr>
          <w:rFonts w:cs="Arial"/>
          <w:b/>
          <w:color w:val="000000" w:themeColor="text1"/>
          <w:szCs w:val="24"/>
        </w:rPr>
      </w:pPr>
    </w:p>
    <w:p w:rsidR="00CA56E9" w:rsidRDefault="00CA56E9" w:rsidP="00546DE5">
      <w:pPr>
        <w:pStyle w:val="SemEspaamento"/>
        <w:jc w:val="center"/>
        <w:rPr>
          <w:rFonts w:cs="Arial"/>
          <w:b/>
          <w:color w:val="000000" w:themeColor="text1"/>
          <w:szCs w:val="24"/>
        </w:rPr>
      </w:pPr>
    </w:p>
    <w:p w:rsidR="00CA56E9" w:rsidRDefault="00CA56E9" w:rsidP="00546DE5">
      <w:pPr>
        <w:pStyle w:val="SemEspaamento"/>
        <w:jc w:val="center"/>
        <w:rPr>
          <w:rFonts w:cs="Arial"/>
          <w:b/>
          <w:color w:val="000000" w:themeColor="text1"/>
          <w:szCs w:val="24"/>
        </w:rPr>
      </w:pPr>
    </w:p>
    <w:p w:rsidR="00CA56E9" w:rsidRDefault="00CA56E9" w:rsidP="00546DE5">
      <w:pPr>
        <w:pStyle w:val="SemEspaamento"/>
        <w:jc w:val="center"/>
        <w:rPr>
          <w:rFonts w:cs="Arial"/>
          <w:b/>
          <w:color w:val="000000" w:themeColor="text1"/>
          <w:szCs w:val="24"/>
        </w:rPr>
      </w:pPr>
    </w:p>
    <w:p w:rsidR="00CA56E9" w:rsidRDefault="00CA56E9" w:rsidP="00546DE5">
      <w:pPr>
        <w:pStyle w:val="SemEspaamento"/>
        <w:jc w:val="center"/>
        <w:rPr>
          <w:rFonts w:cs="Arial"/>
          <w:b/>
          <w:color w:val="000000" w:themeColor="text1"/>
          <w:szCs w:val="24"/>
        </w:rPr>
      </w:pPr>
    </w:p>
    <w:p w:rsidR="00CA56E9" w:rsidRDefault="00CA56E9" w:rsidP="00546DE5">
      <w:pPr>
        <w:pStyle w:val="SemEspaamento"/>
        <w:jc w:val="center"/>
        <w:rPr>
          <w:rFonts w:cs="Arial"/>
          <w:b/>
          <w:color w:val="000000" w:themeColor="text1"/>
          <w:szCs w:val="24"/>
        </w:rPr>
      </w:pPr>
    </w:p>
    <w:p w:rsidR="001D36FB" w:rsidRPr="00546DE5" w:rsidRDefault="001D36FB" w:rsidP="00546DE5">
      <w:pPr>
        <w:pStyle w:val="SemEspaamento"/>
        <w:jc w:val="center"/>
        <w:rPr>
          <w:rFonts w:ascii="Times New Roman" w:hAnsi="Times New Roman" w:cs="Times New Roman"/>
          <w:shd w:val="clear" w:color="auto" w:fill="F9F8F2"/>
        </w:rPr>
      </w:pPr>
      <w:r w:rsidRPr="001D36FB">
        <w:rPr>
          <w:rFonts w:cs="Arial"/>
          <w:b/>
          <w:color w:val="000000" w:themeColor="text1"/>
          <w:szCs w:val="24"/>
        </w:rPr>
        <w:lastRenderedPageBreak/>
        <w:t>RESUMO</w:t>
      </w:r>
    </w:p>
    <w:p w:rsidR="00546DE5" w:rsidRDefault="00546DE5" w:rsidP="001D36FB">
      <w:pPr>
        <w:pStyle w:val="SemEspaamento"/>
        <w:spacing w:line="360" w:lineRule="auto"/>
        <w:rPr>
          <w:rFonts w:cs="Arial"/>
          <w:b/>
          <w:szCs w:val="24"/>
        </w:rPr>
      </w:pPr>
    </w:p>
    <w:p w:rsidR="001D36FB" w:rsidRPr="001D36FB" w:rsidRDefault="001D36FB" w:rsidP="001D36FB">
      <w:pPr>
        <w:pStyle w:val="SemEspaamento"/>
        <w:spacing w:line="360" w:lineRule="auto"/>
        <w:rPr>
          <w:rFonts w:cs="Arial"/>
          <w:szCs w:val="24"/>
        </w:rPr>
      </w:pPr>
      <w:r w:rsidRPr="001D36FB">
        <w:rPr>
          <w:rFonts w:cs="Arial"/>
          <w:b/>
          <w:szCs w:val="24"/>
        </w:rPr>
        <w:t xml:space="preserve">Introdução: </w:t>
      </w:r>
      <w:r w:rsidRPr="001D36FB">
        <w:rPr>
          <w:rFonts w:cs="Arial"/>
          <w:szCs w:val="24"/>
        </w:rPr>
        <w:t>O flúor é considerado um dos instrumentos de maior importância no controle da doença cárie</w:t>
      </w:r>
      <w:r w:rsidR="009D3F31">
        <w:rPr>
          <w:rFonts w:cs="Arial"/>
          <w:szCs w:val="24"/>
        </w:rPr>
        <w:t>,</w:t>
      </w:r>
      <w:r w:rsidRPr="001D36FB">
        <w:rPr>
          <w:rFonts w:cs="Arial"/>
          <w:szCs w:val="24"/>
        </w:rPr>
        <w:t xml:space="preserve"> sendo um agente preventivo e terapêutico que causa um importante impacto na saúde e na qualidade de vida das pessoas quando utilizado de forma correta.</w:t>
      </w:r>
    </w:p>
    <w:p w:rsidR="001D36FB" w:rsidRPr="001D36FB" w:rsidRDefault="001D36FB" w:rsidP="001D36FB">
      <w:pPr>
        <w:pStyle w:val="SemEspaamento"/>
        <w:spacing w:line="360" w:lineRule="auto"/>
        <w:rPr>
          <w:rFonts w:cs="Arial"/>
          <w:szCs w:val="24"/>
        </w:rPr>
      </w:pPr>
      <w:r w:rsidRPr="001D36FB">
        <w:rPr>
          <w:rFonts w:cs="Arial"/>
          <w:b/>
          <w:szCs w:val="24"/>
        </w:rPr>
        <w:t xml:space="preserve">Objetivo: </w:t>
      </w:r>
      <w:r w:rsidRPr="001D36FB">
        <w:rPr>
          <w:rFonts w:cs="Arial"/>
          <w:szCs w:val="24"/>
        </w:rPr>
        <w:t>Avaliar o nível de conhecimento dos graduandos em Odontologia da Universidade Federal de Santa Catarina em relação ao uso e prescrição de produtos fluoretados na prática clínica diária.</w:t>
      </w:r>
    </w:p>
    <w:p w:rsidR="001D36FB" w:rsidRPr="001D36FB" w:rsidRDefault="001D36FB" w:rsidP="001D36FB">
      <w:pPr>
        <w:pStyle w:val="SemEspaamento"/>
        <w:spacing w:line="360" w:lineRule="auto"/>
        <w:rPr>
          <w:rFonts w:cs="Arial"/>
          <w:szCs w:val="24"/>
        </w:rPr>
      </w:pPr>
      <w:r w:rsidRPr="001D36FB">
        <w:rPr>
          <w:rFonts w:cs="Arial"/>
          <w:b/>
          <w:szCs w:val="24"/>
        </w:rPr>
        <w:t>Métodos:</w:t>
      </w:r>
      <w:r w:rsidRPr="001D36FB">
        <w:rPr>
          <w:rFonts w:cs="Arial"/>
        </w:rPr>
        <w:t xml:space="preserve"> </w:t>
      </w:r>
      <w:r w:rsidRPr="001D36FB">
        <w:rPr>
          <w:rFonts w:cs="Arial"/>
          <w:szCs w:val="24"/>
        </w:rPr>
        <w:t xml:space="preserve">Trata-se de um estudo descritivo, transversal, que foi realizado por meio de um questionário autoaplicado junto aos alunos de graduação em Odontologia da Universidade Federal de Santa Catarina evidenciando o seu comportamento em relação à prescrição e utilização de produtos fluoretados, partindo-se do comportamento individual desde métodos de aplicação às recomendações de uso. A amostra (n=126) foi dividida em grupo I, grupo II, grupo III e grupo IV os quais correspondem, respectivamente, a 7ª, 8ª, 9ª e 10ª fases para discussão e análise dos resultados. </w:t>
      </w:r>
    </w:p>
    <w:p w:rsidR="001D36FB" w:rsidRPr="001D36FB" w:rsidRDefault="001D36FB" w:rsidP="001D36FB">
      <w:pPr>
        <w:pStyle w:val="SemEspaamento"/>
        <w:spacing w:line="360" w:lineRule="auto"/>
        <w:rPr>
          <w:rFonts w:cs="Arial"/>
          <w:szCs w:val="24"/>
        </w:rPr>
      </w:pPr>
      <w:r w:rsidRPr="001D36FB">
        <w:rPr>
          <w:rFonts w:cs="Arial"/>
          <w:b/>
          <w:szCs w:val="24"/>
        </w:rPr>
        <w:t xml:space="preserve">Resultados e Conclusões: </w:t>
      </w:r>
      <w:r w:rsidRPr="001D36FB">
        <w:rPr>
          <w:rFonts w:cs="Arial"/>
          <w:szCs w:val="24"/>
        </w:rPr>
        <w:t>Produtos fluoretados e aplicações tópicas de flúor são amplamente utilizados pelos estudantes. A maioria dos entrevistados tem conhecimento sobre o flúor na água de abastecimento público da cidade de Florianópolis, SC, porém muitos desconhecem a concentração. Metade dos entrevistados não considera a fluorose uma intoxicação e os graduandos são precavidos com relação ao risco de intoxicação aguda por flúor.</w:t>
      </w:r>
    </w:p>
    <w:p w:rsidR="001D36FB" w:rsidRPr="001D36FB" w:rsidRDefault="001D36FB" w:rsidP="001D36FB">
      <w:pPr>
        <w:pStyle w:val="SemEspaamento"/>
        <w:spacing w:line="360" w:lineRule="auto"/>
        <w:rPr>
          <w:rFonts w:cs="Arial"/>
          <w:b/>
          <w:szCs w:val="24"/>
        </w:rPr>
      </w:pPr>
    </w:p>
    <w:p w:rsidR="001D36FB" w:rsidRDefault="001D36FB" w:rsidP="001D36FB">
      <w:pPr>
        <w:pStyle w:val="SemEspaamento"/>
        <w:spacing w:line="360" w:lineRule="auto"/>
        <w:rPr>
          <w:rFonts w:cs="Arial"/>
          <w:szCs w:val="24"/>
        </w:rPr>
      </w:pPr>
      <w:r w:rsidRPr="001D36FB">
        <w:rPr>
          <w:rFonts w:cs="Arial"/>
          <w:b/>
          <w:szCs w:val="24"/>
        </w:rPr>
        <w:t>P</w:t>
      </w:r>
      <w:r w:rsidR="004B0F1D">
        <w:rPr>
          <w:rFonts w:cs="Arial"/>
          <w:b/>
          <w:szCs w:val="24"/>
        </w:rPr>
        <w:t>ALAVRAS-CHAVE</w:t>
      </w:r>
      <w:r w:rsidRPr="001D36FB">
        <w:rPr>
          <w:rFonts w:cs="Arial"/>
          <w:b/>
          <w:szCs w:val="24"/>
        </w:rPr>
        <w:t>:</w:t>
      </w:r>
      <w:r w:rsidRPr="001D36FB">
        <w:rPr>
          <w:rFonts w:cs="Arial"/>
          <w:szCs w:val="24"/>
        </w:rPr>
        <w:t xml:space="preserve"> Flúor; Monitoramento epidemiológico; Conhecimento.</w:t>
      </w: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1D36FB" w:rsidRDefault="001D36FB" w:rsidP="001D36FB">
      <w:pPr>
        <w:pStyle w:val="SemEspaamento"/>
        <w:spacing w:line="360" w:lineRule="auto"/>
        <w:rPr>
          <w:rFonts w:cs="Arial"/>
          <w:szCs w:val="24"/>
        </w:rPr>
      </w:pPr>
    </w:p>
    <w:p w:rsidR="009739F2" w:rsidRPr="009739F2" w:rsidRDefault="009739F2" w:rsidP="009739F2">
      <w:pPr>
        <w:pStyle w:val="SemEspaamento"/>
        <w:spacing w:line="360" w:lineRule="auto"/>
        <w:jc w:val="center"/>
        <w:rPr>
          <w:rFonts w:cs="Arial"/>
          <w:b/>
          <w:szCs w:val="24"/>
          <w:lang w:val="en-US"/>
        </w:rPr>
      </w:pPr>
      <w:r w:rsidRPr="009739F2">
        <w:rPr>
          <w:rFonts w:cs="Arial"/>
          <w:b/>
          <w:szCs w:val="24"/>
          <w:lang w:val="en-US"/>
        </w:rPr>
        <w:lastRenderedPageBreak/>
        <w:t>ABSTRACT</w:t>
      </w:r>
    </w:p>
    <w:p w:rsidR="009739F2" w:rsidRPr="009739F2" w:rsidRDefault="009739F2" w:rsidP="009739F2">
      <w:pPr>
        <w:pStyle w:val="SemEspaamento"/>
        <w:spacing w:line="360" w:lineRule="auto"/>
        <w:rPr>
          <w:rFonts w:cs="Arial"/>
          <w:szCs w:val="24"/>
          <w:lang w:val="en-US"/>
        </w:rPr>
      </w:pPr>
      <w:r w:rsidRPr="009739F2">
        <w:rPr>
          <w:rFonts w:cs="Arial"/>
          <w:b/>
          <w:szCs w:val="24"/>
          <w:lang w:val="en-US"/>
        </w:rPr>
        <w:t>Introduction:</w:t>
      </w:r>
      <w:r w:rsidRPr="009739F2">
        <w:rPr>
          <w:rFonts w:cs="Arial"/>
          <w:szCs w:val="24"/>
          <w:lang w:val="en-US"/>
        </w:rPr>
        <w:t xml:space="preserve"> Fluoride is considered one of the most important tools in the management of dental caries</w:t>
      </w:r>
      <w:r w:rsidR="009D3F31">
        <w:rPr>
          <w:rFonts w:cs="Arial"/>
          <w:szCs w:val="24"/>
          <w:lang w:val="en-US"/>
        </w:rPr>
        <w:t>,</w:t>
      </w:r>
      <w:r w:rsidRPr="009739F2">
        <w:rPr>
          <w:rFonts w:cs="Arial"/>
          <w:szCs w:val="24"/>
          <w:lang w:val="en-US"/>
        </w:rPr>
        <w:t xml:space="preserve"> being a preventive and therapeutic agent that causes a major impact on health and quality of life when used correctly.</w:t>
      </w:r>
    </w:p>
    <w:p w:rsidR="009739F2" w:rsidRPr="009739F2" w:rsidRDefault="009739F2" w:rsidP="009739F2">
      <w:pPr>
        <w:pStyle w:val="SemEspaamento"/>
        <w:spacing w:line="360" w:lineRule="auto"/>
        <w:rPr>
          <w:rFonts w:cs="Arial"/>
          <w:szCs w:val="24"/>
          <w:lang w:val="en-US"/>
        </w:rPr>
      </w:pPr>
      <w:r w:rsidRPr="009739F2">
        <w:rPr>
          <w:rFonts w:cs="Arial"/>
          <w:b/>
          <w:szCs w:val="24"/>
          <w:lang w:val="en-US"/>
        </w:rPr>
        <w:t>Objective:</w:t>
      </w:r>
      <w:r w:rsidR="00E564E8">
        <w:rPr>
          <w:rFonts w:cs="Arial"/>
          <w:szCs w:val="24"/>
          <w:lang w:val="en-US"/>
        </w:rPr>
        <w:t xml:space="preserve"> To assess the knowledge</w:t>
      </w:r>
      <w:r w:rsidR="009D3F31">
        <w:rPr>
          <w:rFonts w:cs="Arial"/>
          <w:szCs w:val="24"/>
          <w:lang w:val="en-US"/>
        </w:rPr>
        <w:t xml:space="preserve"> of the</w:t>
      </w:r>
      <w:r w:rsidR="00E564E8">
        <w:rPr>
          <w:rFonts w:cs="Arial"/>
          <w:szCs w:val="24"/>
          <w:lang w:val="en-US"/>
        </w:rPr>
        <w:t xml:space="preserve"> dental</w:t>
      </w:r>
      <w:r w:rsidR="009D3F31">
        <w:rPr>
          <w:rFonts w:cs="Arial"/>
          <w:szCs w:val="24"/>
          <w:lang w:val="en-US"/>
        </w:rPr>
        <w:t xml:space="preserve"> students </w:t>
      </w:r>
      <w:r w:rsidR="00E564E8">
        <w:rPr>
          <w:rFonts w:cs="Arial"/>
          <w:szCs w:val="24"/>
          <w:lang w:val="en-US"/>
        </w:rPr>
        <w:t xml:space="preserve">level at the </w:t>
      </w:r>
      <w:r w:rsidRPr="00E564E8">
        <w:rPr>
          <w:rFonts w:cs="Arial"/>
          <w:szCs w:val="24"/>
          <w:lang w:val="en-US"/>
        </w:rPr>
        <w:t>Federal Un</w:t>
      </w:r>
      <w:r w:rsidR="009D3F31" w:rsidRPr="00E564E8">
        <w:rPr>
          <w:rFonts w:cs="Arial"/>
          <w:szCs w:val="24"/>
          <w:lang w:val="en-US"/>
        </w:rPr>
        <w:t>iversity of Santa Catarina</w:t>
      </w:r>
      <w:r w:rsidR="00E564E8">
        <w:rPr>
          <w:rFonts w:cs="Arial"/>
          <w:szCs w:val="24"/>
          <w:lang w:val="en-US"/>
        </w:rPr>
        <w:t xml:space="preserve"> School of Dentistry</w:t>
      </w:r>
      <w:r w:rsidRPr="009739F2">
        <w:rPr>
          <w:rFonts w:cs="Arial"/>
          <w:szCs w:val="24"/>
          <w:lang w:val="en-US"/>
        </w:rPr>
        <w:t xml:space="preserve"> in relation to the use and prescription of fluoride products in daily clinical practice.</w:t>
      </w:r>
    </w:p>
    <w:p w:rsidR="009739F2" w:rsidRPr="009739F2" w:rsidRDefault="009739F2" w:rsidP="009739F2">
      <w:pPr>
        <w:pStyle w:val="SemEspaamento"/>
        <w:spacing w:line="360" w:lineRule="auto"/>
        <w:rPr>
          <w:rFonts w:cs="Arial"/>
          <w:szCs w:val="24"/>
          <w:lang w:val="en-US"/>
        </w:rPr>
      </w:pPr>
      <w:r w:rsidRPr="009739F2">
        <w:rPr>
          <w:rFonts w:cs="Arial"/>
          <w:b/>
          <w:szCs w:val="24"/>
          <w:lang w:val="en-US"/>
        </w:rPr>
        <w:t>Methods:</w:t>
      </w:r>
      <w:r w:rsidR="0012716F">
        <w:rPr>
          <w:rFonts w:cs="Arial"/>
          <w:szCs w:val="24"/>
          <w:lang w:val="en-US"/>
        </w:rPr>
        <w:t xml:space="preserve"> This was a descriptive, cross-sectional study</w:t>
      </w:r>
      <w:r w:rsidRPr="009739F2">
        <w:rPr>
          <w:rFonts w:cs="Arial"/>
          <w:szCs w:val="24"/>
          <w:lang w:val="en-US"/>
        </w:rPr>
        <w:t xml:space="preserve">, which was conducted through a self-administered questionnaire to </w:t>
      </w:r>
      <w:r w:rsidR="00103F29">
        <w:rPr>
          <w:rFonts w:cs="Arial"/>
          <w:szCs w:val="24"/>
          <w:lang w:val="en-US"/>
        </w:rPr>
        <w:t>undergraduate</w:t>
      </w:r>
      <w:r w:rsidR="009D3F31">
        <w:rPr>
          <w:rFonts w:cs="Arial"/>
          <w:szCs w:val="24"/>
          <w:lang w:val="en-US"/>
        </w:rPr>
        <w:t xml:space="preserve"> </w:t>
      </w:r>
      <w:r w:rsidR="00E564E8">
        <w:rPr>
          <w:rFonts w:cs="Arial"/>
          <w:szCs w:val="24"/>
          <w:lang w:val="en-US"/>
        </w:rPr>
        <w:t xml:space="preserve">dental students at the Federal </w:t>
      </w:r>
      <w:r w:rsidRPr="00E564E8">
        <w:rPr>
          <w:rFonts w:cs="Arial"/>
          <w:szCs w:val="24"/>
          <w:lang w:val="en-US"/>
        </w:rPr>
        <w:t>University of Santa Catarina</w:t>
      </w:r>
      <w:r w:rsidRPr="009739F2">
        <w:rPr>
          <w:rFonts w:cs="Arial"/>
          <w:szCs w:val="24"/>
          <w:lang w:val="en-US"/>
        </w:rPr>
        <w:t xml:space="preserve"> highlighting their behavior in relation to the prescribing and use of fluo</w:t>
      </w:r>
      <w:r w:rsidR="00103F29">
        <w:rPr>
          <w:rFonts w:cs="Arial"/>
          <w:szCs w:val="24"/>
          <w:lang w:val="en-US"/>
        </w:rPr>
        <w:t>ride products</w:t>
      </w:r>
      <w:r w:rsidR="009D3F31">
        <w:rPr>
          <w:rFonts w:cs="Arial"/>
          <w:szCs w:val="24"/>
          <w:lang w:val="en-US"/>
        </w:rPr>
        <w:t xml:space="preserve">, since the individual </w:t>
      </w:r>
      <w:r w:rsidR="00103F29">
        <w:rPr>
          <w:rFonts w:cs="Arial"/>
          <w:szCs w:val="24"/>
          <w:lang w:val="en-US"/>
        </w:rPr>
        <w:t>behavior and</w:t>
      </w:r>
      <w:r w:rsidR="009D3F31">
        <w:rPr>
          <w:rFonts w:cs="Arial"/>
          <w:szCs w:val="24"/>
          <w:lang w:val="en-US"/>
        </w:rPr>
        <w:t xml:space="preserve"> the application methods until their</w:t>
      </w:r>
      <w:r w:rsidR="00103F29">
        <w:rPr>
          <w:rFonts w:cs="Arial"/>
          <w:szCs w:val="24"/>
          <w:lang w:val="en-US"/>
        </w:rPr>
        <w:t xml:space="preserve"> recommendations</w:t>
      </w:r>
      <w:r w:rsidRPr="009739F2">
        <w:rPr>
          <w:rFonts w:cs="Arial"/>
          <w:szCs w:val="24"/>
          <w:lang w:val="en-US"/>
        </w:rPr>
        <w:t>. The sample ( n = 126 ) was divided into Group I, Group II , Group III and Group IV which correspond , respectively , the 7th , 8th , 9th and 10th stages for dis</w:t>
      </w:r>
      <w:r>
        <w:rPr>
          <w:rFonts w:cs="Arial"/>
          <w:szCs w:val="24"/>
          <w:lang w:val="en-US"/>
        </w:rPr>
        <w:t>cussion and analysis of results</w:t>
      </w:r>
      <w:r w:rsidRPr="009739F2">
        <w:rPr>
          <w:rFonts w:cs="Arial"/>
          <w:szCs w:val="24"/>
          <w:lang w:val="en-US"/>
        </w:rPr>
        <w:t>.</w:t>
      </w:r>
    </w:p>
    <w:p w:rsidR="009739F2" w:rsidRPr="009739F2" w:rsidRDefault="00411578" w:rsidP="009739F2">
      <w:pPr>
        <w:pStyle w:val="SemEspaamento"/>
        <w:spacing w:line="360" w:lineRule="auto"/>
        <w:rPr>
          <w:rFonts w:cs="Arial"/>
          <w:szCs w:val="24"/>
          <w:lang w:val="en-US"/>
        </w:rPr>
      </w:pPr>
      <w:r>
        <w:rPr>
          <w:rFonts w:cs="Arial"/>
          <w:b/>
          <w:szCs w:val="24"/>
          <w:lang w:val="en-US"/>
        </w:rPr>
        <w:t>Results and Conclusions</w:t>
      </w:r>
      <w:r w:rsidR="009739F2" w:rsidRPr="009739F2">
        <w:rPr>
          <w:rFonts w:cs="Arial"/>
          <w:b/>
          <w:szCs w:val="24"/>
          <w:lang w:val="en-US"/>
        </w:rPr>
        <w:t>:</w:t>
      </w:r>
      <w:r w:rsidR="009739F2" w:rsidRPr="009739F2">
        <w:rPr>
          <w:rFonts w:cs="Arial"/>
          <w:szCs w:val="24"/>
          <w:lang w:val="en-US"/>
        </w:rPr>
        <w:t xml:space="preserve"> Fluoride Products and topical fluoride applications are widely use</w:t>
      </w:r>
      <w:r w:rsidR="0012716F">
        <w:rPr>
          <w:rFonts w:cs="Arial"/>
          <w:szCs w:val="24"/>
          <w:lang w:val="en-US"/>
        </w:rPr>
        <w:t>d by students</w:t>
      </w:r>
      <w:r w:rsidR="009D3F31">
        <w:rPr>
          <w:rFonts w:cs="Arial"/>
          <w:szCs w:val="24"/>
          <w:lang w:val="en-US"/>
        </w:rPr>
        <w:t>. Most students</w:t>
      </w:r>
      <w:r w:rsidR="009739F2" w:rsidRPr="009739F2">
        <w:rPr>
          <w:rFonts w:cs="Arial"/>
          <w:szCs w:val="24"/>
          <w:lang w:val="en-US"/>
        </w:rPr>
        <w:t xml:space="preserve"> have knowledge about fluoride in the public water supp</w:t>
      </w:r>
      <w:r w:rsidR="009D3F31">
        <w:rPr>
          <w:rFonts w:cs="Arial"/>
          <w:szCs w:val="24"/>
          <w:lang w:val="en-US"/>
        </w:rPr>
        <w:t>ly of the city of Florianópolis</w:t>
      </w:r>
      <w:r w:rsidR="009739F2" w:rsidRPr="009739F2">
        <w:rPr>
          <w:rFonts w:cs="Arial"/>
          <w:szCs w:val="24"/>
          <w:lang w:val="en-US"/>
        </w:rPr>
        <w:t xml:space="preserve"> </w:t>
      </w:r>
      <w:r w:rsidR="009D3F31">
        <w:rPr>
          <w:rFonts w:cs="Arial"/>
          <w:szCs w:val="24"/>
          <w:lang w:val="en-US"/>
        </w:rPr>
        <w:t>(</w:t>
      </w:r>
      <w:r w:rsidR="009739F2" w:rsidRPr="009739F2">
        <w:rPr>
          <w:rFonts w:cs="Arial"/>
          <w:szCs w:val="24"/>
          <w:lang w:val="en-US"/>
        </w:rPr>
        <w:t>SC</w:t>
      </w:r>
      <w:r w:rsidR="009D3F31">
        <w:rPr>
          <w:rFonts w:cs="Arial"/>
          <w:szCs w:val="24"/>
          <w:lang w:val="en-US"/>
        </w:rPr>
        <w:t>), however many don’t know</w:t>
      </w:r>
      <w:r w:rsidR="009739F2" w:rsidRPr="009739F2">
        <w:rPr>
          <w:rFonts w:cs="Arial"/>
          <w:szCs w:val="24"/>
          <w:lang w:val="en-US"/>
        </w:rPr>
        <w:t xml:space="preserve"> </w:t>
      </w:r>
      <w:r w:rsidR="009D3F31">
        <w:rPr>
          <w:rFonts w:cs="Arial"/>
          <w:szCs w:val="24"/>
          <w:lang w:val="en-US"/>
        </w:rPr>
        <w:t xml:space="preserve">the </w:t>
      </w:r>
      <w:r w:rsidR="009739F2" w:rsidRPr="009739F2">
        <w:rPr>
          <w:rFonts w:cs="Arial"/>
          <w:szCs w:val="24"/>
          <w:lang w:val="en-US"/>
        </w:rPr>
        <w:t xml:space="preserve">concentration. Half of the </w:t>
      </w:r>
      <w:r w:rsidR="009D3F31">
        <w:rPr>
          <w:rFonts w:cs="Arial"/>
          <w:szCs w:val="24"/>
          <w:lang w:val="en-US"/>
        </w:rPr>
        <w:t>students</w:t>
      </w:r>
      <w:r w:rsidR="009739F2" w:rsidRPr="009739F2">
        <w:rPr>
          <w:rFonts w:cs="Arial"/>
          <w:szCs w:val="24"/>
          <w:lang w:val="en-US"/>
        </w:rPr>
        <w:t xml:space="preserve"> did not consider fluorosis poisoning and undergraduates are cautious </w:t>
      </w:r>
      <w:r w:rsidR="009D3F31">
        <w:rPr>
          <w:rFonts w:cs="Arial"/>
          <w:szCs w:val="24"/>
          <w:lang w:val="en-US"/>
        </w:rPr>
        <w:t>about</w:t>
      </w:r>
      <w:r w:rsidR="009739F2" w:rsidRPr="009739F2">
        <w:rPr>
          <w:rFonts w:cs="Arial"/>
          <w:szCs w:val="24"/>
          <w:lang w:val="en-US"/>
        </w:rPr>
        <w:t xml:space="preserve"> the r</w:t>
      </w:r>
      <w:r w:rsidR="009739F2">
        <w:rPr>
          <w:rFonts w:cs="Arial"/>
          <w:szCs w:val="24"/>
          <w:lang w:val="en-US"/>
        </w:rPr>
        <w:t>isk of acute fluoride poisoning</w:t>
      </w:r>
      <w:r w:rsidR="009739F2" w:rsidRPr="009739F2">
        <w:rPr>
          <w:rFonts w:cs="Arial"/>
          <w:szCs w:val="24"/>
          <w:lang w:val="en-US"/>
        </w:rPr>
        <w:t>.</w:t>
      </w:r>
    </w:p>
    <w:p w:rsidR="009739F2" w:rsidRPr="009739F2" w:rsidRDefault="009739F2" w:rsidP="009739F2">
      <w:pPr>
        <w:pStyle w:val="SemEspaamento"/>
        <w:spacing w:line="360" w:lineRule="auto"/>
        <w:rPr>
          <w:rFonts w:cs="Arial"/>
          <w:szCs w:val="24"/>
          <w:lang w:val="en-US"/>
        </w:rPr>
      </w:pPr>
    </w:p>
    <w:p w:rsidR="001D36FB" w:rsidRPr="009739F2" w:rsidRDefault="009739F2" w:rsidP="009739F2">
      <w:pPr>
        <w:pStyle w:val="SemEspaamento"/>
        <w:spacing w:line="360" w:lineRule="auto"/>
        <w:rPr>
          <w:rFonts w:cs="Arial"/>
          <w:szCs w:val="24"/>
          <w:lang w:val="en-US"/>
        </w:rPr>
      </w:pPr>
      <w:r w:rsidRPr="009739F2">
        <w:rPr>
          <w:rFonts w:cs="Arial"/>
          <w:b/>
          <w:szCs w:val="24"/>
          <w:lang w:val="en-US"/>
        </w:rPr>
        <w:t>K</w:t>
      </w:r>
      <w:r w:rsidR="004B0F1D">
        <w:rPr>
          <w:rFonts w:cs="Arial"/>
          <w:b/>
          <w:szCs w:val="24"/>
          <w:lang w:val="en-US"/>
        </w:rPr>
        <w:t>EYWORDS</w:t>
      </w:r>
      <w:r w:rsidRPr="009739F2">
        <w:rPr>
          <w:rFonts w:cs="Arial"/>
          <w:b/>
          <w:szCs w:val="24"/>
          <w:lang w:val="en-US"/>
        </w:rPr>
        <w:t>:</w:t>
      </w:r>
      <w:r w:rsidRPr="009739F2">
        <w:rPr>
          <w:rFonts w:cs="Arial"/>
          <w:szCs w:val="24"/>
          <w:lang w:val="en-US"/>
        </w:rPr>
        <w:t xml:space="preserve"> Fluorine; Epidemiological monitoring; Knowledge.</w:t>
      </w:r>
    </w:p>
    <w:p w:rsidR="001D36FB" w:rsidRPr="009739F2" w:rsidRDefault="001D36FB" w:rsidP="001D36FB">
      <w:pPr>
        <w:pStyle w:val="SemEspaamento"/>
        <w:rPr>
          <w:rFonts w:ascii="Times New Roman" w:hAnsi="Times New Roman" w:cs="Times New Roman"/>
          <w:shd w:val="clear" w:color="auto" w:fill="F9F8F2"/>
          <w:lang w:val="en-US"/>
        </w:rPr>
      </w:pPr>
    </w:p>
    <w:p w:rsidR="001D36FB" w:rsidRPr="009739F2" w:rsidRDefault="001D36FB" w:rsidP="001D36FB">
      <w:pPr>
        <w:pStyle w:val="SemEspaamento"/>
        <w:rPr>
          <w:rFonts w:cs="Arial"/>
          <w:szCs w:val="24"/>
          <w:shd w:val="clear" w:color="auto" w:fill="F9F8F2"/>
          <w:lang w:val="en-US"/>
        </w:rPr>
      </w:pPr>
    </w:p>
    <w:p w:rsidR="007C2DB8" w:rsidRPr="009739F2" w:rsidRDefault="007C2DB8" w:rsidP="00423F3F">
      <w:pPr>
        <w:pStyle w:val="SemEspaamento"/>
        <w:jc w:val="right"/>
        <w:rPr>
          <w:rFonts w:ascii="Times New Roman" w:hAnsi="Times New Roman" w:cs="Times New Roman"/>
          <w:shd w:val="clear" w:color="auto" w:fill="F9F8F2"/>
          <w:lang w:val="en-US"/>
        </w:rPr>
      </w:pPr>
    </w:p>
    <w:p w:rsidR="007C2DB8" w:rsidRPr="009739F2" w:rsidRDefault="007C2DB8" w:rsidP="00423F3F">
      <w:pPr>
        <w:pStyle w:val="SemEspaamento"/>
        <w:jc w:val="right"/>
        <w:rPr>
          <w:rFonts w:ascii="Times New Roman" w:hAnsi="Times New Roman" w:cs="Times New Roman"/>
          <w:shd w:val="clear" w:color="auto" w:fill="F9F8F2"/>
          <w:lang w:val="en-US"/>
        </w:rPr>
      </w:pPr>
    </w:p>
    <w:p w:rsidR="007C2DB8" w:rsidRPr="009739F2" w:rsidRDefault="007C2DB8"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1D36FB" w:rsidRPr="009739F2" w:rsidRDefault="001D36FB" w:rsidP="001D36FB">
      <w:pPr>
        <w:pStyle w:val="SemEspaamento"/>
        <w:rPr>
          <w:rFonts w:ascii="Times New Roman" w:hAnsi="Times New Roman" w:cs="Times New Roman"/>
          <w:lang w:val="en-US"/>
        </w:rPr>
      </w:pPr>
    </w:p>
    <w:p w:rsidR="004B0F1D" w:rsidRPr="0012716F" w:rsidRDefault="004B0F1D" w:rsidP="009739F2">
      <w:pPr>
        <w:jc w:val="center"/>
        <w:rPr>
          <w:rFonts w:cs="Arial"/>
          <w:b/>
          <w:szCs w:val="24"/>
          <w:lang w:val="en-US"/>
        </w:rPr>
      </w:pPr>
    </w:p>
    <w:p w:rsidR="009739F2" w:rsidRDefault="009739F2" w:rsidP="009739F2">
      <w:pPr>
        <w:jc w:val="center"/>
        <w:rPr>
          <w:rFonts w:cs="Arial"/>
          <w:b/>
          <w:szCs w:val="24"/>
        </w:rPr>
      </w:pPr>
      <w:r w:rsidRPr="00504FCC">
        <w:rPr>
          <w:rFonts w:cs="Arial"/>
          <w:b/>
          <w:szCs w:val="24"/>
        </w:rPr>
        <w:lastRenderedPageBreak/>
        <w:t>LISTA DE TABELAS</w:t>
      </w:r>
    </w:p>
    <w:p w:rsidR="009739F2" w:rsidRDefault="009739F2" w:rsidP="00D84E0E">
      <w:pPr>
        <w:rPr>
          <w:rFonts w:cs="Arial"/>
          <w:szCs w:val="24"/>
        </w:rPr>
      </w:pPr>
      <w:r>
        <w:rPr>
          <w:rFonts w:cs="Arial"/>
          <w:szCs w:val="24"/>
        </w:rPr>
        <w:t>Tabela 1 – Distribuição dos graduandos em Odontologia da UFSC de acordo com o gênero. Florianópolis, SC, Brasil, 2014.</w:t>
      </w:r>
    </w:p>
    <w:p w:rsidR="009739F2" w:rsidRDefault="009739F2" w:rsidP="00D84E0E">
      <w:pPr>
        <w:rPr>
          <w:rFonts w:cs="Arial"/>
          <w:szCs w:val="24"/>
        </w:rPr>
      </w:pPr>
      <w:r>
        <w:rPr>
          <w:rFonts w:cs="Arial"/>
          <w:szCs w:val="24"/>
        </w:rPr>
        <w:t>Tabela 2 - Distribuição dos graduandos em Odontologia da UFSC com relação à prescrição e utilização de produtos fluoretados. Florianópolis, SC, Brasil, 2014.</w:t>
      </w:r>
    </w:p>
    <w:p w:rsidR="009739F2" w:rsidRDefault="009739F2" w:rsidP="00D84E0E">
      <w:pPr>
        <w:rPr>
          <w:rFonts w:cs="Arial"/>
          <w:szCs w:val="24"/>
        </w:rPr>
      </w:pPr>
      <w:r>
        <w:rPr>
          <w:rFonts w:cs="Arial"/>
          <w:szCs w:val="24"/>
        </w:rPr>
        <w:t>Tabela 3 - Distribuição dos graduandos em Odontologia da UFSC com relação à ação desejada com o uso de produtos fluoretados. Florianópolis, SC, Brasil, 2014.</w:t>
      </w:r>
    </w:p>
    <w:p w:rsidR="009739F2" w:rsidRDefault="009739F2" w:rsidP="00D84E0E">
      <w:pPr>
        <w:rPr>
          <w:rFonts w:cs="Arial"/>
          <w:szCs w:val="24"/>
        </w:rPr>
      </w:pPr>
      <w:r>
        <w:rPr>
          <w:rFonts w:cs="Arial"/>
          <w:szCs w:val="24"/>
        </w:rPr>
        <w:t>Tabela 4 - Distribuição dos graduandos em Odontologia da UFSC com relação à eficácia da aplicação tópica de flúor. Florianópolis, SC, Brasil, 2014.</w:t>
      </w:r>
    </w:p>
    <w:p w:rsidR="009739F2" w:rsidRDefault="009739F2" w:rsidP="00D84E0E">
      <w:pPr>
        <w:rPr>
          <w:rFonts w:cs="Arial"/>
          <w:szCs w:val="24"/>
        </w:rPr>
      </w:pPr>
      <w:r>
        <w:rPr>
          <w:rFonts w:cs="Arial"/>
          <w:szCs w:val="24"/>
        </w:rPr>
        <w:t>Tabela 5 – Distribuição dos graduandos em Odontologia da UFSC com relação aos métodos que consideram o flúor eficaz. Florianópolis, SC, Brasil, 2014.</w:t>
      </w:r>
    </w:p>
    <w:p w:rsidR="009739F2" w:rsidRDefault="009739F2" w:rsidP="00D84E0E">
      <w:pPr>
        <w:rPr>
          <w:rFonts w:cs="Arial"/>
          <w:szCs w:val="24"/>
        </w:rPr>
      </w:pPr>
      <w:r>
        <w:rPr>
          <w:rFonts w:cs="Arial"/>
          <w:szCs w:val="24"/>
        </w:rPr>
        <w:t>Tabela 6 – Distribuição dos graduandos em Odontologia da UFSC com relação às técnicas mais utilizadas. Florianópolis, SC, Brasil, 2014.</w:t>
      </w:r>
    </w:p>
    <w:p w:rsidR="009739F2" w:rsidRDefault="009739F2" w:rsidP="00D84E0E">
      <w:pPr>
        <w:rPr>
          <w:rFonts w:cs="Arial"/>
          <w:szCs w:val="24"/>
        </w:rPr>
      </w:pPr>
      <w:r>
        <w:rPr>
          <w:rFonts w:cs="Arial"/>
          <w:szCs w:val="24"/>
        </w:rPr>
        <w:t>Tabela 7 – Distribuição dos graduandos em Odontologia da UFSC com relação às técnicas que consideram mais eficazes. Florianópolis, SC, Brasil, 2014.</w:t>
      </w:r>
    </w:p>
    <w:p w:rsidR="009739F2" w:rsidRDefault="009739F2" w:rsidP="00D84E0E">
      <w:pPr>
        <w:rPr>
          <w:rFonts w:cs="Arial"/>
          <w:szCs w:val="24"/>
        </w:rPr>
      </w:pPr>
      <w:r>
        <w:rPr>
          <w:rFonts w:cs="Arial"/>
          <w:szCs w:val="24"/>
        </w:rPr>
        <w:t>Tabela 8 – Distribuição dos graduandos em Odontologia da UFSC com relação à opinião da ação do flúor nos dentifrícios. Florianópolis, SC, Brasil, 2014.</w:t>
      </w:r>
    </w:p>
    <w:p w:rsidR="009739F2" w:rsidRDefault="009739F2" w:rsidP="00D84E0E">
      <w:pPr>
        <w:rPr>
          <w:rFonts w:cs="Arial"/>
          <w:szCs w:val="24"/>
        </w:rPr>
      </w:pPr>
      <w:r>
        <w:rPr>
          <w:rFonts w:cs="Arial"/>
          <w:szCs w:val="24"/>
        </w:rPr>
        <w:t>Tabela 9 – Distribuição dos graduandos em Odontologia da UFSC com relação aos fatores considerados para prescrever flúor.  Florianópolis, SC, Brasil, 2014.</w:t>
      </w:r>
    </w:p>
    <w:p w:rsidR="009739F2" w:rsidRDefault="009739F2" w:rsidP="00D84E0E">
      <w:pPr>
        <w:rPr>
          <w:rFonts w:cs="Arial"/>
          <w:szCs w:val="24"/>
        </w:rPr>
      </w:pPr>
      <w:r>
        <w:rPr>
          <w:rFonts w:cs="Arial"/>
          <w:szCs w:val="24"/>
        </w:rPr>
        <w:t>Tabela 10 – Distribuição dos graduandos em Odontologia da UFSC com relação à realização de aplicação tópica de flúor. Florianópolis, SC, Brasil, 2014.</w:t>
      </w:r>
    </w:p>
    <w:p w:rsidR="009739F2" w:rsidRDefault="009739F2" w:rsidP="00D84E0E">
      <w:pPr>
        <w:rPr>
          <w:rFonts w:cs="Arial"/>
          <w:szCs w:val="24"/>
        </w:rPr>
      </w:pPr>
      <w:r>
        <w:rPr>
          <w:rFonts w:cs="Arial"/>
          <w:szCs w:val="24"/>
        </w:rPr>
        <w:t>Tabela 11 – Distribuição dos graduandos em Odontologia da UFSC com relação à quantidade de aplicações tópicas de flúor realizadas. Florianópolis, SC, Brasil, 2014.</w:t>
      </w:r>
    </w:p>
    <w:p w:rsidR="009739F2" w:rsidRDefault="009739F2" w:rsidP="00D84E0E">
      <w:pPr>
        <w:rPr>
          <w:rFonts w:cs="Arial"/>
          <w:szCs w:val="24"/>
        </w:rPr>
      </w:pPr>
      <w:r>
        <w:rPr>
          <w:rFonts w:cs="Arial"/>
          <w:szCs w:val="24"/>
        </w:rPr>
        <w:t>Tabela 12 – Distribuição dos graduandos em Odontologia da UFSC com relação à faixa etária dos pacientes que receberam aplicações tópicas de flúor. Florianópolis, SC, Brasil, 2014.</w:t>
      </w:r>
    </w:p>
    <w:p w:rsidR="009739F2" w:rsidRDefault="009739F2" w:rsidP="00D84E0E">
      <w:pPr>
        <w:rPr>
          <w:rFonts w:cs="Arial"/>
          <w:szCs w:val="24"/>
        </w:rPr>
      </w:pPr>
      <w:r>
        <w:rPr>
          <w:rFonts w:cs="Arial"/>
          <w:szCs w:val="24"/>
        </w:rPr>
        <w:t>Tabela 13 – Distribuição dos graduandos em Odontologia da UFSC com relação à fluoretação da água de abastecimento público da cidade de Florianópolis. Florianópolis, SC, Brasil, 2014.</w:t>
      </w:r>
    </w:p>
    <w:p w:rsidR="009739F2" w:rsidRDefault="009739F2" w:rsidP="00D84E0E">
      <w:pPr>
        <w:rPr>
          <w:rFonts w:cs="Arial"/>
          <w:szCs w:val="24"/>
        </w:rPr>
      </w:pPr>
      <w:r>
        <w:rPr>
          <w:rFonts w:cs="Arial"/>
          <w:szCs w:val="24"/>
        </w:rPr>
        <w:lastRenderedPageBreak/>
        <w:t>Tabela 14 – Distribuição dos graduandos em Odontologia da UFSC com relação à concentração de flúor na água de abastecimento público da cidade de Florianópolis. Florianópolis, SC, Brasil, 2014.</w:t>
      </w:r>
    </w:p>
    <w:p w:rsidR="009739F2" w:rsidRDefault="009739F2" w:rsidP="00D84E0E">
      <w:pPr>
        <w:rPr>
          <w:rFonts w:cs="Arial"/>
          <w:szCs w:val="24"/>
        </w:rPr>
      </w:pPr>
      <w:r>
        <w:rPr>
          <w:rFonts w:cs="Arial"/>
          <w:szCs w:val="24"/>
        </w:rPr>
        <w:t>Tabela 15 – Distribuição dos graduandos em Odontologia da UFSC com relação à eficácia do flúor adicionado a água de abastecimento público da cidade de Florianópolis. Florianópolis, SC, Brasil, 2014.</w:t>
      </w:r>
    </w:p>
    <w:p w:rsidR="009739F2" w:rsidRDefault="009739F2" w:rsidP="00D84E0E">
      <w:pPr>
        <w:rPr>
          <w:rFonts w:cs="Arial"/>
          <w:szCs w:val="24"/>
        </w:rPr>
      </w:pPr>
      <w:r>
        <w:rPr>
          <w:rFonts w:cs="Arial"/>
          <w:szCs w:val="24"/>
        </w:rPr>
        <w:t>Tabela 16 – Distribuição dos graduandos em Odontologia da UFSC com relação ao custo-benefício do flúor adicionado a água de abastecimento público da cidade de Florianópolis. Florianópolis, SC, Brasil, 2014.</w:t>
      </w:r>
    </w:p>
    <w:p w:rsidR="009739F2" w:rsidRDefault="009739F2" w:rsidP="00D84E0E">
      <w:pPr>
        <w:rPr>
          <w:rFonts w:cs="Arial"/>
          <w:szCs w:val="24"/>
        </w:rPr>
      </w:pPr>
      <w:r>
        <w:rPr>
          <w:rFonts w:cs="Arial"/>
          <w:szCs w:val="24"/>
        </w:rPr>
        <w:t>Tabela 17 – Distribuição dos graduandos em Odontologia da UFSC com relação às possíveis intoxicações pelo flúor. Florianópolis, SC, Brasil, 2014.</w:t>
      </w:r>
    </w:p>
    <w:p w:rsidR="009739F2" w:rsidRDefault="009739F2" w:rsidP="00D84E0E">
      <w:pPr>
        <w:rPr>
          <w:rFonts w:cs="Arial"/>
          <w:szCs w:val="24"/>
        </w:rPr>
      </w:pPr>
      <w:r>
        <w:rPr>
          <w:rFonts w:cs="Arial"/>
          <w:szCs w:val="24"/>
        </w:rPr>
        <w:t>Tabela 18 – Distribuição dos graduandos em Odontologia da UFSC com relação à definição de fluorose dental. Florianópolis, SC, Brasil, 2014.</w:t>
      </w:r>
    </w:p>
    <w:p w:rsidR="009739F2" w:rsidRDefault="009739F2" w:rsidP="00D84E0E">
      <w:pPr>
        <w:rPr>
          <w:rFonts w:cs="Arial"/>
          <w:szCs w:val="24"/>
        </w:rPr>
      </w:pPr>
      <w:r>
        <w:rPr>
          <w:rFonts w:cs="Arial"/>
          <w:szCs w:val="24"/>
        </w:rPr>
        <w:t>Tabela 19 – Distribuição dos graduandos em Odontologia da UFSC com relação à existência de uma faixa etária para se evitar a fluorose dental. Florianópolis, SC, Brasil, 2014.</w:t>
      </w:r>
    </w:p>
    <w:p w:rsidR="009739F2" w:rsidRDefault="009739F2" w:rsidP="00D84E0E">
      <w:pPr>
        <w:rPr>
          <w:rFonts w:cs="Arial"/>
          <w:szCs w:val="24"/>
        </w:rPr>
      </w:pPr>
      <w:r>
        <w:rPr>
          <w:rFonts w:cs="Arial"/>
          <w:szCs w:val="24"/>
        </w:rPr>
        <w:t>Tabela 20 – Distribuição dos graduandos em Odontologia da UFSC com relação à qual faixa etária se pode evitar a fluorose dental. Florianópolis, SC, Brasil, 2014.</w:t>
      </w:r>
    </w:p>
    <w:p w:rsidR="009739F2" w:rsidRDefault="009739F2" w:rsidP="00D84E0E">
      <w:pPr>
        <w:rPr>
          <w:rFonts w:cs="Arial"/>
          <w:szCs w:val="24"/>
        </w:rPr>
      </w:pPr>
      <w:r>
        <w:rPr>
          <w:rFonts w:cs="Arial"/>
          <w:szCs w:val="24"/>
        </w:rPr>
        <w:t>Tabela 21 – Distribuição dos graduandos em Odontologia da UFSC com relação aos cuidados tomados para se evitar intoxicação aguda por flúor. Florianópolis, SC, Brasil, 2014.</w:t>
      </w:r>
    </w:p>
    <w:p w:rsidR="009739F2" w:rsidRDefault="009739F2" w:rsidP="00D84E0E">
      <w:pPr>
        <w:rPr>
          <w:rFonts w:cs="Arial"/>
          <w:szCs w:val="24"/>
        </w:rPr>
      </w:pPr>
    </w:p>
    <w:p w:rsidR="009739F2" w:rsidRDefault="009739F2" w:rsidP="009739F2">
      <w:pPr>
        <w:rPr>
          <w:rFonts w:cs="Arial"/>
          <w:szCs w:val="24"/>
        </w:rPr>
      </w:pPr>
    </w:p>
    <w:p w:rsidR="001D36FB" w:rsidRDefault="001D36FB"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p>
    <w:p w:rsidR="009739F2" w:rsidRDefault="009739F2" w:rsidP="001D36FB">
      <w:pPr>
        <w:pStyle w:val="SemEspaamento"/>
        <w:rPr>
          <w:rFonts w:cs="Arial"/>
          <w:b/>
          <w:szCs w:val="24"/>
        </w:rPr>
      </w:pPr>
      <w:r>
        <w:rPr>
          <w:rFonts w:cs="Arial"/>
          <w:b/>
          <w:szCs w:val="24"/>
        </w:rPr>
        <w:lastRenderedPageBreak/>
        <w:t>LISTA DE ABREVIATURAS E SIGLAS</w:t>
      </w:r>
    </w:p>
    <w:p w:rsidR="009739F2" w:rsidRDefault="009739F2" w:rsidP="001D36FB">
      <w:pPr>
        <w:pStyle w:val="SemEspaamento"/>
        <w:rPr>
          <w:rFonts w:cs="Arial"/>
          <w:b/>
          <w:szCs w:val="24"/>
        </w:rPr>
      </w:pPr>
    </w:p>
    <w:p w:rsidR="009739F2" w:rsidRDefault="009739F2" w:rsidP="009739F2">
      <w:pPr>
        <w:pStyle w:val="SemEspaamento"/>
        <w:spacing w:line="360" w:lineRule="auto"/>
        <w:rPr>
          <w:rFonts w:cs="Arial"/>
          <w:szCs w:val="24"/>
        </w:rPr>
      </w:pPr>
      <w:r>
        <w:rPr>
          <w:rFonts w:cs="Arial"/>
          <w:szCs w:val="24"/>
        </w:rPr>
        <w:t>CaF2  - Fluoreto de cálcio;</w:t>
      </w:r>
    </w:p>
    <w:p w:rsidR="009739F2" w:rsidRDefault="009739F2" w:rsidP="009739F2">
      <w:pPr>
        <w:pStyle w:val="SemEspaamento"/>
        <w:spacing w:line="360" w:lineRule="auto"/>
        <w:rPr>
          <w:rFonts w:cs="Arial"/>
          <w:szCs w:val="24"/>
        </w:rPr>
      </w:pPr>
      <w:r>
        <w:rPr>
          <w:rFonts w:cs="Arial"/>
          <w:szCs w:val="24"/>
        </w:rPr>
        <w:t>CIV – Cimento de Ionomêro de Vidro;</w:t>
      </w:r>
    </w:p>
    <w:p w:rsidR="009739F2" w:rsidRDefault="009739F2" w:rsidP="009739F2">
      <w:pPr>
        <w:pStyle w:val="SemEspaamento"/>
        <w:spacing w:line="360" w:lineRule="auto"/>
        <w:rPr>
          <w:rFonts w:cs="Arial"/>
          <w:szCs w:val="24"/>
        </w:rPr>
      </w:pPr>
      <w:r>
        <w:rPr>
          <w:rFonts w:cs="Arial"/>
          <w:szCs w:val="24"/>
        </w:rPr>
        <w:t>CPO-D – Dentes Cariados, Perdidos ou Obturados;</w:t>
      </w:r>
    </w:p>
    <w:p w:rsidR="009739F2" w:rsidRDefault="009739F2" w:rsidP="009739F2">
      <w:pPr>
        <w:pStyle w:val="SemEspaamento"/>
        <w:spacing w:line="360" w:lineRule="auto"/>
        <w:rPr>
          <w:rFonts w:cs="Arial"/>
          <w:szCs w:val="24"/>
        </w:rPr>
      </w:pPr>
      <w:r>
        <w:rPr>
          <w:rFonts w:cs="Arial"/>
          <w:szCs w:val="24"/>
        </w:rPr>
        <w:t>F – Flúor;</w:t>
      </w:r>
    </w:p>
    <w:p w:rsidR="009739F2" w:rsidRDefault="009739F2" w:rsidP="009739F2">
      <w:pPr>
        <w:pStyle w:val="SemEspaamento"/>
        <w:spacing w:line="360" w:lineRule="auto"/>
        <w:rPr>
          <w:rFonts w:cs="Arial"/>
          <w:szCs w:val="24"/>
        </w:rPr>
      </w:pPr>
      <w:r>
        <w:rPr>
          <w:rFonts w:cs="Arial"/>
          <w:szCs w:val="24"/>
        </w:rPr>
        <w:t>FA – Fluorapatita;</w:t>
      </w:r>
    </w:p>
    <w:p w:rsidR="009739F2" w:rsidRDefault="009739F2" w:rsidP="009739F2">
      <w:pPr>
        <w:pStyle w:val="SemEspaamento"/>
        <w:spacing w:line="360" w:lineRule="auto"/>
        <w:rPr>
          <w:rFonts w:cs="Arial"/>
          <w:szCs w:val="24"/>
        </w:rPr>
      </w:pPr>
      <w:r>
        <w:rPr>
          <w:rFonts w:cs="Arial"/>
          <w:szCs w:val="24"/>
        </w:rPr>
        <w:t>FFA – Flúor Fosfato Acidulado;</w:t>
      </w:r>
    </w:p>
    <w:p w:rsidR="009739F2" w:rsidRDefault="009739F2" w:rsidP="009739F2">
      <w:pPr>
        <w:pStyle w:val="SemEspaamento"/>
        <w:spacing w:line="360" w:lineRule="auto"/>
        <w:rPr>
          <w:rFonts w:cs="Arial"/>
          <w:szCs w:val="24"/>
        </w:rPr>
      </w:pPr>
      <w:r>
        <w:rPr>
          <w:rFonts w:cs="Arial"/>
          <w:szCs w:val="24"/>
        </w:rPr>
        <w:t>HA – Hidroxiapatita;</w:t>
      </w:r>
    </w:p>
    <w:p w:rsidR="009739F2" w:rsidRDefault="009739F2" w:rsidP="009739F2">
      <w:pPr>
        <w:pStyle w:val="SemEspaamento"/>
        <w:spacing w:line="360" w:lineRule="auto"/>
        <w:rPr>
          <w:rFonts w:cs="Arial"/>
          <w:szCs w:val="24"/>
        </w:rPr>
      </w:pPr>
      <w:r>
        <w:rPr>
          <w:rFonts w:cs="Arial"/>
          <w:szCs w:val="24"/>
        </w:rPr>
        <w:t>MNF – Monofluorfosfato;</w:t>
      </w:r>
    </w:p>
    <w:p w:rsidR="009739F2" w:rsidRDefault="009739F2" w:rsidP="009739F2">
      <w:pPr>
        <w:pStyle w:val="SemEspaamento"/>
        <w:spacing w:line="360" w:lineRule="auto"/>
        <w:rPr>
          <w:rFonts w:cs="Arial"/>
          <w:szCs w:val="24"/>
        </w:rPr>
      </w:pPr>
      <w:r>
        <w:rPr>
          <w:rFonts w:cs="Arial"/>
          <w:szCs w:val="24"/>
        </w:rPr>
        <w:t>NaF – Fluoreto de Sódio;</w:t>
      </w:r>
    </w:p>
    <w:p w:rsidR="009739F2" w:rsidRDefault="009739F2" w:rsidP="009739F2">
      <w:pPr>
        <w:pStyle w:val="SemEspaamento"/>
        <w:spacing w:line="360" w:lineRule="auto"/>
        <w:rPr>
          <w:rFonts w:cs="Arial"/>
          <w:szCs w:val="24"/>
        </w:rPr>
      </w:pPr>
      <w:r>
        <w:rPr>
          <w:rFonts w:cs="Arial"/>
          <w:szCs w:val="24"/>
        </w:rPr>
        <w:t>OMS – Organização Mundial da Saúde;</w:t>
      </w:r>
    </w:p>
    <w:p w:rsidR="009739F2" w:rsidRDefault="009739F2" w:rsidP="009739F2">
      <w:pPr>
        <w:pStyle w:val="SemEspaamento"/>
        <w:spacing w:line="360" w:lineRule="auto"/>
        <w:rPr>
          <w:rFonts w:cs="Arial"/>
          <w:szCs w:val="24"/>
        </w:rPr>
      </w:pPr>
      <w:r>
        <w:rPr>
          <w:rFonts w:cs="Arial"/>
          <w:szCs w:val="24"/>
        </w:rPr>
        <w:t>pH – Potencial hidrogeniônico;</w:t>
      </w:r>
    </w:p>
    <w:p w:rsidR="009739F2" w:rsidRDefault="009739F2" w:rsidP="009739F2">
      <w:pPr>
        <w:pStyle w:val="SemEspaamento"/>
        <w:spacing w:line="360" w:lineRule="auto"/>
        <w:rPr>
          <w:rFonts w:cs="Arial"/>
          <w:szCs w:val="24"/>
        </w:rPr>
      </w:pPr>
      <w:r>
        <w:rPr>
          <w:rFonts w:cs="Arial"/>
          <w:szCs w:val="24"/>
        </w:rPr>
        <w:t>ppm – Partes por milhão;</w:t>
      </w:r>
    </w:p>
    <w:p w:rsidR="009739F2" w:rsidRDefault="009739F2" w:rsidP="009739F2">
      <w:pPr>
        <w:pStyle w:val="SemEspaamento"/>
        <w:spacing w:line="360" w:lineRule="auto"/>
        <w:rPr>
          <w:rFonts w:cs="Arial"/>
          <w:szCs w:val="24"/>
        </w:rPr>
      </w:pPr>
      <w:r>
        <w:rPr>
          <w:rFonts w:cs="Arial"/>
          <w:szCs w:val="24"/>
        </w:rPr>
        <w:t>SnF2 – Fluoreto Estanoso;</w:t>
      </w:r>
    </w:p>
    <w:p w:rsidR="009739F2" w:rsidRDefault="009739F2" w:rsidP="009739F2">
      <w:pPr>
        <w:pStyle w:val="SemEspaamento"/>
        <w:spacing w:line="360" w:lineRule="auto"/>
        <w:rPr>
          <w:rFonts w:cs="Arial"/>
          <w:szCs w:val="24"/>
        </w:rPr>
      </w:pPr>
      <w:r>
        <w:rPr>
          <w:rFonts w:cs="Arial"/>
          <w:szCs w:val="24"/>
        </w:rPr>
        <w:t>UFSC – Universidade Federal de Santa Catarina.</w:t>
      </w:r>
    </w:p>
    <w:p w:rsidR="009739F2" w:rsidRDefault="009739F2" w:rsidP="009739F2">
      <w:pPr>
        <w:pStyle w:val="SemEspaamento"/>
        <w:spacing w:line="360" w:lineRule="auto"/>
        <w:rPr>
          <w:rFonts w:cs="Arial"/>
          <w:szCs w:val="24"/>
        </w:rPr>
      </w:pPr>
    </w:p>
    <w:p w:rsidR="009739F2" w:rsidRDefault="009739F2"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p w:rsidR="004B0F1D" w:rsidRDefault="004B0F1D" w:rsidP="009739F2">
      <w:pPr>
        <w:pStyle w:val="SemEspaamento"/>
        <w:spacing w:line="360" w:lineRule="auto"/>
        <w:rPr>
          <w:rFonts w:cs="Arial"/>
          <w:szCs w:val="24"/>
        </w:rPr>
      </w:pPr>
    </w:p>
    <w:sdt>
      <w:sdtPr>
        <w:rPr>
          <w:rFonts w:ascii="Arial" w:eastAsiaTheme="minorEastAsia" w:hAnsi="Arial" w:cstheme="minorBidi"/>
          <w:b w:val="0"/>
          <w:bCs w:val="0"/>
          <w:color w:val="auto"/>
          <w:sz w:val="24"/>
          <w:szCs w:val="22"/>
          <w:lang w:eastAsia="pt-BR"/>
        </w:rPr>
        <w:id w:val="6896493"/>
        <w:docPartObj>
          <w:docPartGallery w:val="Table of Contents"/>
          <w:docPartUnique/>
        </w:docPartObj>
      </w:sdtPr>
      <w:sdtContent>
        <w:p w:rsidR="00357823" w:rsidRDefault="00357823">
          <w:pPr>
            <w:pStyle w:val="CabealhodoSumrio"/>
          </w:pPr>
          <w:r>
            <w:t>Sumário</w:t>
          </w:r>
        </w:p>
        <w:p w:rsidR="00357823" w:rsidRDefault="00F80B37">
          <w:pPr>
            <w:pStyle w:val="Sumrio1"/>
            <w:tabs>
              <w:tab w:val="right" w:leader="dot" w:pos="8494"/>
            </w:tabs>
            <w:rPr>
              <w:noProof/>
            </w:rPr>
          </w:pPr>
          <w:r>
            <w:fldChar w:fldCharType="begin"/>
          </w:r>
          <w:r w:rsidR="00357823">
            <w:instrText xml:space="preserve"> TOC \o "1-3" \h \z \u </w:instrText>
          </w:r>
          <w:r>
            <w:fldChar w:fldCharType="separate"/>
          </w:r>
          <w:hyperlink w:anchor="_Toc389425811" w:history="1">
            <w:r w:rsidR="00357823" w:rsidRPr="00E31FC6">
              <w:rPr>
                <w:rStyle w:val="Hyperlink"/>
                <w:rFonts w:cs="Arial"/>
                <w:noProof/>
              </w:rPr>
              <w:t>1.INTRODUÇÃO</w:t>
            </w:r>
            <w:r w:rsidR="00357823">
              <w:rPr>
                <w:noProof/>
                <w:webHidden/>
              </w:rPr>
              <w:tab/>
            </w:r>
            <w:r>
              <w:rPr>
                <w:noProof/>
                <w:webHidden/>
              </w:rPr>
              <w:fldChar w:fldCharType="begin"/>
            </w:r>
            <w:r w:rsidR="00357823">
              <w:rPr>
                <w:noProof/>
                <w:webHidden/>
              </w:rPr>
              <w:instrText xml:space="preserve"> PAGEREF _Toc389425811 \h </w:instrText>
            </w:r>
            <w:r>
              <w:rPr>
                <w:noProof/>
                <w:webHidden/>
              </w:rPr>
            </w:r>
            <w:r>
              <w:rPr>
                <w:noProof/>
                <w:webHidden/>
              </w:rPr>
              <w:fldChar w:fldCharType="separate"/>
            </w:r>
            <w:r w:rsidR="00357823">
              <w:rPr>
                <w:noProof/>
                <w:webHidden/>
              </w:rPr>
              <w:t>13</w:t>
            </w:r>
            <w:r>
              <w:rPr>
                <w:noProof/>
                <w:webHidden/>
              </w:rPr>
              <w:fldChar w:fldCharType="end"/>
            </w:r>
          </w:hyperlink>
        </w:p>
        <w:p w:rsidR="00357823" w:rsidRDefault="00F80B37">
          <w:pPr>
            <w:pStyle w:val="Sumrio1"/>
            <w:tabs>
              <w:tab w:val="right" w:leader="dot" w:pos="8494"/>
            </w:tabs>
            <w:rPr>
              <w:noProof/>
            </w:rPr>
          </w:pPr>
          <w:hyperlink w:anchor="_Toc389425812" w:history="1">
            <w:r w:rsidR="00357823" w:rsidRPr="00E31FC6">
              <w:rPr>
                <w:rStyle w:val="Hyperlink"/>
                <w:noProof/>
              </w:rPr>
              <w:t>2. OBJETIVOS</w:t>
            </w:r>
            <w:r w:rsidR="00357823">
              <w:rPr>
                <w:noProof/>
                <w:webHidden/>
              </w:rPr>
              <w:tab/>
            </w:r>
            <w:r>
              <w:rPr>
                <w:noProof/>
                <w:webHidden/>
              </w:rPr>
              <w:fldChar w:fldCharType="begin"/>
            </w:r>
            <w:r w:rsidR="00357823">
              <w:rPr>
                <w:noProof/>
                <w:webHidden/>
              </w:rPr>
              <w:instrText xml:space="preserve"> PAGEREF _Toc389425812 \h </w:instrText>
            </w:r>
            <w:r>
              <w:rPr>
                <w:noProof/>
                <w:webHidden/>
              </w:rPr>
            </w:r>
            <w:r>
              <w:rPr>
                <w:noProof/>
                <w:webHidden/>
              </w:rPr>
              <w:fldChar w:fldCharType="separate"/>
            </w:r>
            <w:r w:rsidR="00357823">
              <w:rPr>
                <w:noProof/>
                <w:webHidden/>
              </w:rPr>
              <w:t>15</w:t>
            </w:r>
            <w:r>
              <w:rPr>
                <w:noProof/>
                <w:webHidden/>
              </w:rPr>
              <w:fldChar w:fldCharType="end"/>
            </w:r>
          </w:hyperlink>
        </w:p>
        <w:p w:rsidR="00357823" w:rsidRDefault="00F80B37">
          <w:pPr>
            <w:pStyle w:val="Sumrio2"/>
            <w:tabs>
              <w:tab w:val="right" w:leader="dot" w:pos="8494"/>
            </w:tabs>
            <w:rPr>
              <w:noProof/>
            </w:rPr>
          </w:pPr>
          <w:hyperlink w:anchor="_Toc389425813" w:history="1">
            <w:r w:rsidR="00357823" w:rsidRPr="00E31FC6">
              <w:rPr>
                <w:rStyle w:val="Hyperlink"/>
                <w:noProof/>
              </w:rPr>
              <w:t>2.1. Objetivo Geral</w:t>
            </w:r>
            <w:r w:rsidR="00357823">
              <w:rPr>
                <w:noProof/>
                <w:webHidden/>
              </w:rPr>
              <w:tab/>
            </w:r>
            <w:r>
              <w:rPr>
                <w:noProof/>
                <w:webHidden/>
              </w:rPr>
              <w:fldChar w:fldCharType="begin"/>
            </w:r>
            <w:r w:rsidR="00357823">
              <w:rPr>
                <w:noProof/>
                <w:webHidden/>
              </w:rPr>
              <w:instrText xml:space="preserve"> PAGEREF _Toc389425813 \h </w:instrText>
            </w:r>
            <w:r>
              <w:rPr>
                <w:noProof/>
                <w:webHidden/>
              </w:rPr>
            </w:r>
            <w:r>
              <w:rPr>
                <w:noProof/>
                <w:webHidden/>
              </w:rPr>
              <w:fldChar w:fldCharType="separate"/>
            </w:r>
            <w:r w:rsidR="00357823">
              <w:rPr>
                <w:noProof/>
                <w:webHidden/>
              </w:rPr>
              <w:t>15</w:t>
            </w:r>
            <w:r>
              <w:rPr>
                <w:noProof/>
                <w:webHidden/>
              </w:rPr>
              <w:fldChar w:fldCharType="end"/>
            </w:r>
          </w:hyperlink>
        </w:p>
        <w:p w:rsidR="00357823" w:rsidRDefault="00F80B37">
          <w:pPr>
            <w:pStyle w:val="Sumrio2"/>
            <w:tabs>
              <w:tab w:val="right" w:leader="dot" w:pos="8494"/>
            </w:tabs>
            <w:rPr>
              <w:noProof/>
            </w:rPr>
          </w:pPr>
          <w:hyperlink w:anchor="_Toc389425814" w:history="1">
            <w:r w:rsidR="00357823" w:rsidRPr="00E31FC6">
              <w:rPr>
                <w:rStyle w:val="Hyperlink"/>
                <w:noProof/>
              </w:rPr>
              <w:t>2.2. Objetivos Específicos</w:t>
            </w:r>
            <w:r w:rsidR="00357823">
              <w:rPr>
                <w:noProof/>
                <w:webHidden/>
              </w:rPr>
              <w:tab/>
            </w:r>
            <w:r>
              <w:rPr>
                <w:noProof/>
                <w:webHidden/>
              </w:rPr>
              <w:fldChar w:fldCharType="begin"/>
            </w:r>
            <w:r w:rsidR="00357823">
              <w:rPr>
                <w:noProof/>
                <w:webHidden/>
              </w:rPr>
              <w:instrText xml:space="preserve"> PAGEREF _Toc389425814 \h </w:instrText>
            </w:r>
            <w:r>
              <w:rPr>
                <w:noProof/>
                <w:webHidden/>
              </w:rPr>
            </w:r>
            <w:r>
              <w:rPr>
                <w:noProof/>
                <w:webHidden/>
              </w:rPr>
              <w:fldChar w:fldCharType="separate"/>
            </w:r>
            <w:r w:rsidR="00357823">
              <w:rPr>
                <w:noProof/>
                <w:webHidden/>
              </w:rPr>
              <w:t>15</w:t>
            </w:r>
            <w:r>
              <w:rPr>
                <w:noProof/>
                <w:webHidden/>
              </w:rPr>
              <w:fldChar w:fldCharType="end"/>
            </w:r>
          </w:hyperlink>
        </w:p>
        <w:p w:rsidR="00357823" w:rsidRDefault="00F80B37">
          <w:pPr>
            <w:pStyle w:val="Sumrio1"/>
            <w:tabs>
              <w:tab w:val="right" w:leader="dot" w:pos="8494"/>
            </w:tabs>
            <w:rPr>
              <w:noProof/>
            </w:rPr>
          </w:pPr>
          <w:hyperlink w:anchor="_Toc389425815" w:history="1">
            <w:r w:rsidR="00357823" w:rsidRPr="00E31FC6">
              <w:rPr>
                <w:rStyle w:val="Hyperlink"/>
                <w:noProof/>
              </w:rPr>
              <w:t>3. Revisão de Literatura</w:t>
            </w:r>
            <w:r w:rsidR="00357823">
              <w:rPr>
                <w:noProof/>
                <w:webHidden/>
              </w:rPr>
              <w:tab/>
            </w:r>
            <w:r>
              <w:rPr>
                <w:noProof/>
                <w:webHidden/>
              </w:rPr>
              <w:fldChar w:fldCharType="begin"/>
            </w:r>
            <w:r w:rsidR="00357823">
              <w:rPr>
                <w:noProof/>
                <w:webHidden/>
              </w:rPr>
              <w:instrText xml:space="preserve"> PAGEREF _Toc389425815 \h </w:instrText>
            </w:r>
            <w:r>
              <w:rPr>
                <w:noProof/>
                <w:webHidden/>
              </w:rPr>
            </w:r>
            <w:r>
              <w:rPr>
                <w:noProof/>
                <w:webHidden/>
              </w:rPr>
              <w:fldChar w:fldCharType="separate"/>
            </w:r>
            <w:r w:rsidR="00357823">
              <w:rPr>
                <w:noProof/>
                <w:webHidden/>
              </w:rPr>
              <w:t>16</w:t>
            </w:r>
            <w:r>
              <w:rPr>
                <w:noProof/>
                <w:webHidden/>
              </w:rPr>
              <w:fldChar w:fldCharType="end"/>
            </w:r>
          </w:hyperlink>
        </w:p>
        <w:p w:rsidR="00357823" w:rsidRDefault="00F80B37">
          <w:pPr>
            <w:pStyle w:val="Sumrio2"/>
            <w:tabs>
              <w:tab w:val="right" w:leader="dot" w:pos="8494"/>
            </w:tabs>
            <w:rPr>
              <w:noProof/>
            </w:rPr>
          </w:pPr>
          <w:hyperlink w:anchor="_Toc389425816" w:history="1">
            <w:r w:rsidR="00357823" w:rsidRPr="00E31FC6">
              <w:rPr>
                <w:rStyle w:val="Hyperlink"/>
                <w:noProof/>
              </w:rPr>
              <w:t>3.1 Considerações sobre o íon flúor</w:t>
            </w:r>
            <w:r w:rsidR="00357823">
              <w:rPr>
                <w:noProof/>
                <w:webHidden/>
              </w:rPr>
              <w:tab/>
            </w:r>
            <w:r>
              <w:rPr>
                <w:noProof/>
                <w:webHidden/>
              </w:rPr>
              <w:fldChar w:fldCharType="begin"/>
            </w:r>
            <w:r w:rsidR="00357823">
              <w:rPr>
                <w:noProof/>
                <w:webHidden/>
              </w:rPr>
              <w:instrText xml:space="preserve"> PAGEREF _Toc389425816 \h </w:instrText>
            </w:r>
            <w:r>
              <w:rPr>
                <w:noProof/>
                <w:webHidden/>
              </w:rPr>
            </w:r>
            <w:r>
              <w:rPr>
                <w:noProof/>
                <w:webHidden/>
              </w:rPr>
              <w:fldChar w:fldCharType="separate"/>
            </w:r>
            <w:r w:rsidR="00357823">
              <w:rPr>
                <w:noProof/>
                <w:webHidden/>
              </w:rPr>
              <w:t>16</w:t>
            </w:r>
            <w:r>
              <w:rPr>
                <w:noProof/>
                <w:webHidden/>
              </w:rPr>
              <w:fldChar w:fldCharType="end"/>
            </w:r>
          </w:hyperlink>
        </w:p>
        <w:p w:rsidR="00357823" w:rsidRDefault="00F80B37">
          <w:pPr>
            <w:pStyle w:val="Sumrio2"/>
            <w:tabs>
              <w:tab w:val="right" w:leader="dot" w:pos="8494"/>
            </w:tabs>
            <w:rPr>
              <w:noProof/>
            </w:rPr>
          </w:pPr>
          <w:hyperlink w:anchor="_Toc389425817" w:history="1">
            <w:r w:rsidR="00357823" w:rsidRPr="00E31FC6">
              <w:rPr>
                <w:rStyle w:val="Hyperlink"/>
                <w:noProof/>
              </w:rPr>
              <w:t>3.2. Flúor sistêmico</w:t>
            </w:r>
            <w:r w:rsidR="00357823">
              <w:rPr>
                <w:noProof/>
                <w:webHidden/>
              </w:rPr>
              <w:tab/>
            </w:r>
            <w:r>
              <w:rPr>
                <w:noProof/>
                <w:webHidden/>
              </w:rPr>
              <w:fldChar w:fldCharType="begin"/>
            </w:r>
            <w:r w:rsidR="00357823">
              <w:rPr>
                <w:noProof/>
                <w:webHidden/>
              </w:rPr>
              <w:instrText xml:space="preserve"> PAGEREF _Toc389425817 \h </w:instrText>
            </w:r>
            <w:r>
              <w:rPr>
                <w:noProof/>
                <w:webHidden/>
              </w:rPr>
            </w:r>
            <w:r>
              <w:rPr>
                <w:noProof/>
                <w:webHidden/>
              </w:rPr>
              <w:fldChar w:fldCharType="separate"/>
            </w:r>
            <w:r w:rsidR="00357823">
              <w:rPr>
                <w:noProof/>
                <w:webHidden/>
              </w:rPr>
              <w:t>17</w:t>
            </w:r>
            <w:r>
              <w:rPr>
                <w:noProof/>
                <w:webHidden/>
              </w:rPr>
              <w:fldChar w:fldCharType="end"/>
            </w:r>
          </w:hyperlink>
        </w:p>
        <w:p w:rsidR="00357823" w:rsidRDefault="00F80B37">
          <w:pPr>
            <w:pStyle w:val="Sumrio3"/>
            <w:tabs>
              <w:tab w:val="right" w:leader="dot" w:pos="8494"/>
            </w:tabs>
            <w:rPr>
              <w:noProof/>
            </w:rPr>
          </w:pPr>
          <w:hyperlink w:anchor="_Toc389425818" w:history="1">
            <w:r w:rsidR="00357823" w:rsidRPr="00E31FC6">
              <w:rPr>
                <w:rStyle w:val="Hyperlink"/>
                <w:noProof/>
              </w:rPr>
              <w:t>3.2.1 Água de abastecimento público</w:t>
            </w:r>
            <w:r w:rsidR="00357823">
              <w:rPr>
                <w:noProof/>
                <w:webHidden/>
              </w:rPr>
              <w:tab/>
            </w:r>
            <w:r>
              <w:rPr>
                <w:noProof/>
                <w:webHidden/>
              </w:rPr>
              <w:fldChar w:fldCharType="begin"/>
            </w:r>
            <w:r w:rsidR="00357823">
              <w:rPr>
                <w:noProof/>
                <w:webHidden/>
              </w:rPr>
              <w:instrText xml:space="preserve"> PAGEREF _Toc389425818 \h </w:instrText>
            </w:r>
            <w:r>
              <w:rPr>
                <w:noProof/>
                <w:webHidden/>
              </w:rPr>
            </w:r>
            <w:r>
              <w:rPr>
                <w:noProof/>
                <w:webHidden/>
              </w:rPr>
              <w:fldChar w:fldCharType="separate"/>
            </w:r>
            <w:r w:rsidR="00357823">
              <w:rPr>
                <w:noProof/>
                <w:webHidden/>
              </w:rPr>
              <w:t>17</w:t>
            </w:r>
            <w:r>
              <w:rPr>
                <w:noProof/>
                <w:webHidden/>
              </w:rPr>
              <w:fldChar w:fldCharType="end"/>
            </w:r>
          </w:hyperlink>
        </w:p>
        <w:p w:rsidR="00357823" w:rsidRDefault="00F80B37">
          <w:pPr>
            <w:pStyle w:val="Sumrio2"/>
            <w:tabs>
              <w:tab w:val="right" w:leader="dot" w:pos="8494"/>
            </w:tabs>
            <w:rPr>
              <w:noProof/>
            </w:rPr>
          </w:pPr>
          <w:hyperlink w:anchor="_Toc389425819" w:history="1">
            <w:r w:rsidR="00357823" w:rsidRPr="00E31FC6">
              <w:rPr>
                <w:rStyle w:val="Hyperlink"/>
                <w:noProof/>
              </w:rPr>
              <w:t>3.3 Flúor tópico</w:t>
            </w:r>
            <w:r w:rsidR="00357823">
              <w:rPr>
                <w:noProof/>
                <w:webHidden/>
              </w:rPr>
              <w:tab/>
            </w:r>
            <w:r>
              <w:rPr>
                <w:noProof/>
                <w:webHidden/>
              </w:rPr>
              <w:fldChar w:fldCharType="begin"/>
            </w:r>
            <w:r w:rsidR="00357823">
              <w:rPr>
                <w:noProof/>
                <w:webHidden/>
              </w:rPr>
              <w:instrText xml:space="preserve"> PAGEREF _Toc389425819 \h </w:instrText>
            </w:r>
            <w:r>
              <w:rPr>
                <w:noProof/>
                <w:webHidden/>
              </w:rPr>
            </w:r>
            <w:r>
              <w:rPr>
                <w:noProof/>
                <w:webHidden/>
              </w:rPr>
              <w:fldChar w:fldCharType="separate"/>
            </w:r>
            <w:r w:rsidR="00357823">
              <w:rPr>
                <w:noProof/>
                <w:webHidden/>
              </w:rPr>
              <w:t>19</w:t>
            </w:r>
            <w:r>
              <w:rPr>
                <w:noProof/>
                <w:webHidden/>
              </w:rPr>
              <w:fldChar w:fldCharType="end"/>
            </w:r>
          </w:hyperlink>
        </w:p>
        <w:p w:rsidR="00357823" w:rsidRDefault="00F80B37">
          <w:pPr>
            <w:pStyle w:val="Sumrio3"/>
            <w:tabs>
              <w:tab w:val="right" w:leader="dot" w:pos="8494"/>
            </w:tabs>
            <w:rPr>
              <w:noProof/>
            </w:rPr>
          </w:pPr>
          <w:hyperlink w:anchor="_Toc389425820" w:history="1">
            <w:r w:rsidR="00357823" w:rsidRPr="00E31FC6">
              <w:rPr>
                <w:rStyle w:val="Hyperlink"/>
                <w:noProof/>
              </w:rPr>
              <w:t>3.3.1 Dentifrício fluoretado</w:t>
            </w:r>
            <w:r w:rsidR="00357823">
              <w:rPr>
                <w:noProof/>
                <w:webHidden/>
              </w:rPr>
              <w:tab/>
            </w:r>
            <w:r>
              <w:rPr>
                <w:noProof/>
                <w:webHidden/>
              </w:rPr>
              <w:fldChar w:fldCharType="begin"/>
            </w:r>
            <w:r w:rsidR="00357823">
              <w:rPr>
                <w:noProof/>
                <w:webHidden/>
              </w:rPr>
              <w:instrText xml:space="preserve"> PAGEREF _Toc389425820 \h </w:instrText>
            </w:r>
            <w:r>
              <w:rPr>
                <w:noProof/>
                <w:webHidden/>
              </w:rPr>
            </w:r>
            <w:r>
              <w:rPr>
                <w:noProof/>
                <w:webHidden/>
              </w:rPr>
              <w:fldChar w:fldCharType="separate"/>
            </w:r>
            <w:r w:rsidR="00357823">
              <w:rPr>
                <w:noProof/>
                <w:webHidden/>
              </w:rPr>
              <w:t>19</w:t>
            </w:r>
            <w:r>
              <w:rPr>
                <w:noProof/>
                <w:webHidden/>
              </w:rPr>
              <w:fldChar w:fldCharType="end"/>
            </w:r>
          </w:hyperlink>
        </w:p>
        <w:p w:rsidR="00357823" w:rsidRDefault="00F80B37">
          <w:pPr>
            <w:pStyle w:val="Sumrio3"/>
            <w:tabs>
              <w:tab w:val="right" w:leader="dot" w:pos="8494"/>
            </w:tabs>
            <w:rPr>
              <w:noProof/>
            </w:rPr>
          </w:pPr>
          <w:hyperlink w:anchor="_Toc389425821" w:history="1">
            <w:r w:rsidR="00357823" w:rsidRPr="00E31FC6">
              <w:rPr>
                <w:rStyle w:val="Hyperlink"/>
                <w:noProof/>
              </w:rPr>
              <w:t>3.3.2 Bochechos fluoretados</w:t>
            </w:r>
            <w:r w:rsidR="00357823">
              <w:rPr>
                <w:noProof/>
                <w:webHidden/>
              </w:rPr>
              <w:tab/>
            </w:r>
            <w:r>
              <w:rPr>
                <w:noProof/>
                <w:webHidden/>
              </w:rPr>
              <w:fldChar w:fldCharType="begin"/>
            </w:r>
            <w:r w:rsidR="00357823">
              <w:rPr>
                <w:noProof/>
                <w:webHidden/>
              </w:rPr>
              <w:instrText xml:space="preserve"> PAGEREF _Toc389425821 \h </w:instrText>
            </w:r>
            <w:r>
              <w:rPr>
                <w:noProof/>
                <w:webHidden/>
              </w:rPr>
            </w:r>
            <w:r>
              <w:rPr>
                <w:noProof/>
                <w:webHidden/>
              </w:rPr>
              <w:fldChar w:fldCharType="separate"/>
            </w:r>
            <w:r w:rsidR="00357823">
              <w:rPr>
                <w:noProof/>
                <w:webHidden/>
              </w:rPr>
              <w:t>22</w:t>
            </w:r>
            <w:r>
              <w:rPr>
                <w:noProof/>
                <w:webHidden/>
              </w:rPr>
              <w:fldChar w:fldCharType="end"/>
            </w:r>
          </w:hyperlink>
        </w:p>
        <w:p w:rsidR="00357823" w:rsidRDefault="00F80B37">
          <w:pPr>
            <w:pStyle w:val="Sumrio3"/>
            <w:tabs>
              <w:tab w:val="right" w:leader="dot" w:pos="8494"/>
            </w:tabs>
            <w:rPr>
              <w:noProof/>
            </w:rPr>
          </w:pPr>
          <w:hyperlink w:anchor="_Toc389425822" w:history="1">
            <w:r w:rsidR="00357823" w:rsidRPr="00E31FC6">
              <w:rPr>
                <w:rStyle w:val="Hyperlink"/>
                <w:noProof/>
              </w:rPr>
              <w:t>3.3.3 Géis Fluoretados</w:t>
            </w:r>
            <w:r w:rsidR="00357823">
              <w:rPr>
                <w:noProof/>
                <w:webHidden/>
              </w:rPr>
              <w:tab/>
            </w:r>
            <w:r>
              <w:rPr>
                <w:noProof/>
                <w:webHidden/>
              </w:rPr>
              <w:fldChar w:fldCharType="begin"/>
            </w:r>
            <w:r w:rsidR="00357823">
              <w:rPr>
                <w:noProof/>
                <w:webHidden/>
              </w:rPr>
              <w:instrText xml:space="preserve"> PAGEREF _Toc389425822 \h </w:instrText>
            </w:r>
            <w:r>
              <w:rPr>
                <w:noProof/>
                <w:webHidden/>
              </w:rPr>
            </w:r>
            <w:r>
              <w:rPr>
                <w:noProof/>
                <w:webHidden/>
              </w:rPr>
              <w:fldChar w:fldCharType="separate"/>
            </w:r>
            <w:r w:rsidR="00357823">
              <w:rPr>
                <w:noProof/>
                <w:webHidden/>
              </w:rPr>
              <w:t>23</w:t>
            </w:r>
            <w:r>
              <w:rPr>
                <w:noProof/>
                <w:webHidden/>
              </w:rPr>
              <w:fldChar w:fldCharType="end"/>
            </w:r>
          </w:hyperlink>
        </w:p>
        <w:p w:rsidR="00357823" w:rsidRDefault="00F80B37">
          <w:pPr>
            <w:pStyle w:val="Sumrio3"/>
            <w:tabs>
              <w:tab w:val="right" w:leader="dot" w:pos="8494"/>
            </w:tabs>
            <w:rPr>
              <w:noProof/>
            </w:rPr>
          </w:pPr>
          <w:hyperlink w:anchor="_Toc389425823" w:history="1">
            <w:r w:rsidR="00357823" w:rsidRPr="00E31FC6">
              <w:rPr>
                <w:rStyle w:val="Hyperlink"/>
                <w:noProof/>
              </w:rPr>
              <w:t>3.3.4 Verniz Fluoretado</w:t>
            </w:r>
            <w:r w:rsidR="00357823">
              <w:rPr>
                <w:noProof/>
                <w:webHidden/>
              </w:rPr>
              <w:tab/>
            </w:r>
            <w:r>
              <w:rPr>
                <w:noProof/>
                <w:webHidden/>
              </w:rPr>
              <w:fldChar w:fldCharType="begin"/>
            </w:r>
            <w:r w:rsidR="00357823">
              <w:rPr>
                <w:noProof/>
                <w:webHidden/>
              </w:rPr>
              <w:instrText xml:space="preserve"> PAGEREF _Toc389425823 \h </w:instrText>
            </w:r>
            <w:r>
              <w:rPr>
                <w:noProof/>
                <w:webHidden/>
              </w:rPr>
            </w:r>
            <w:r>
              <w:rPr>
                <w:noProof/>
                <w:webHidden/>
              </w:rPr>
              <w:fldChar w:fldCharType="separate"/>
            </w:r>
            <w:r w:rsidR="00357823">
              <w:rPr>
                <w:noProof/>
                <w:webHidden/>
              </w:rPr>
              <w:t>25</w:t>
            </w:r>
            <w:r>
              <w:rPr>
                <w:noProof/>
                <w:webHidden/>
              </w:rPr>
              <w:fldChar w:fldCharType="end"/>
            </w:r>
          </w:hyperlink>
        </w:p>
        <w:p w:rsidR="00357823" w:rsidRDefault="00F80B37">
          <w:pPr>
            <w:pStyle w:val="Sumrio3"/>
            <w:tabs>
              <w:tab w:val="right" w:leader="dot" w:pos="8494"/>
            </w:tabs>
            <w:rPr>
              <w:noProof/>
            </w:rPr>
          </w:pPr>
          <w:hyperlink w:anchor="_Toc389425824" w:history="1">
            <w:r w:rsidR="00357823" w:rsidRPr="00E31FC6">
              <w:rPr>
                <w:rStyle w:val="Hyperlink"/>
                <w:noProof/>
              </w:rPr>
              <w:t>3.3.4 Materiais liberadores de flúor</w:t>
            </w:r>
            <w:r w:rsidR="00357823">
              <w:rPr>
                <w:noProof/>
                <w:webHidden/>
              </w:rPr>
              <w:tab/>
            </w:r>
            <w:r>
              <w:rPr>
                <w:noProof/>
                <w:webHidden/>
              </w:rPr>
              <w:fldChar w:fldCharType="begin"/>
            </w:r>
            <w:r w:rsidR="00357823">
              <w:rPr>
                <w:noProof/>
                <w:webHidden/>
              </w:rPr>
              <w:instrText xml:space="preserve"> PAGEREF _Toc389425824 \h </w:instrText>
            </w:r>
            <w:r>
              <w:rPr>
                <w:noProof/>
                <w:webHidden/>
              </w:rPr>
            </w:r>
            <w:r>
              <w:rPr>
                <w:noProof/>
                <w:webHidden/>
              </w:rPr>
              <w:fldChar w:fldCharType="separate"/>
            </w:r>
            <w:r w:rsidR="00357823">
              <w:rPr>
                <w:noProof/>
                <w:webHidden/>
              </w:rPr>
              <w:t>26</w:t>
            </w:r>
            <w:r>
              <w:rPr>
                <w:noProof/>
                <w:webHidden/>
              </w:rPr>
              <w:fldChar w:fldCharType="end"/>
            </w:r>
          </w:hyperlink>
        </w:p>
        <w:p w:rsidR="00357823" w:rsidRDefault="00F80B37">
          <w:pPr>
            <w:pStyle w:val="Sumrio2"/>
            <w:tabs>
              <w:tab w:val="right" w:leader="dot" w:pos="8494"/>
            </w:tabs>
            <w:rPr>
              <w:noProof/>
            </w:rPr>
          </w:pPr>
          <w:hyperlink w:anchor="_Toc389425825" w:history="1">
            <w:r w:rsidR="00357823" w:rsidRPr="00E31FC6">
              <w:rPr>
                <w:rStyle w:val="Hyperlink"/>
                <w:noProof/>
              </w:rPr>
              <w:t>3.4 Associações de Produtos Fluoretados</w:t>
            </w:r>
            <w:r w:rsidR="00357823">
              <w:rPr>
                <w:noProof/>
                <w:webHidden/>
              </w:rPr>
              <w:tab/>
            </w:r>
            <w:r>
              <w:rPr>
                <w:noProof/>
                <w:webHidden/>
              </w:rPr>
              <w:fldChar w:fldCharType="begin"/>
            </w:r>
            <w:r w:rsidR="00357823">
              <w:rPr>
                <w:noProof/>
                <w:webHidden/>
              </w:rPr>
              <w:instrText xml:space="preserve"> PAGEREF _Toc389425825 \h </w:instrText>
            </w:r>
            <w:r>
              <w:rPr>
                <w:noProof/>
                <w:webHidden/>
              </w:rPr>
            </w:r>
            <w:r>
              <w:rPr>
                <w:noProof/>
                <w:webHidden/>
              </w:rPr>
              <w:fldChar w:fldCharType="separate"/>
            </w:r>
            <w:r w:rsidR="00357823">
              <w:rPr>
                <w:noProof/>
                <w:webHidden/>
              </w:rPr>
              <w:t>27</w:t>
            </w:r>
            <w:r>
              <w:rPr>
                <w:noProof/>
                <w:webHidden/>
              </w:rPr>
              <w:fldChar w:fldCharType="end"/>
            </w:r>
          </w:hyperlink>
        </w:p>
        <w:p w:rsidR="00357823" w:rsidRDefault="00F80B37">
          <w:pPr>
            <w:pStyle w:val="Sumrio2"/>
            <w:tabs>
              <w:tab w:val="right" w:leader="dot" w:pos="8494"/>
            </w:tabs>
            <w:rPr>
              <w:noProof/>
            </w:rPr>
          </w:pPr>
          <w:hyperlink w:anchor="_Toc389425826" w:history="1">
            <w:r w:rsidR="00357823" w:rsidRPr="00E31FC6">
              <w:rPr>
                <w:rStyle w:val="Hyperlink"/>
                <w:noProof/>
              </w:rPr>
              <w:t>3.5 Intoxicações por Flúor</w:t>
            </w:r>
            <w:r w:rsidR="00357823">
              <w:rPr>
                <w:noProof/>
                <w:webHidden/>
              </w:rPr>
              <w:tab/>
            </w:r>
            <w:r>
              <w:rPr>
                <w:noProof/>
                <w:webHidden/>
              </w:rPr>
              <w:fldChar w:fldCharType="begin"/>
            </w:r>
            <w:r w:rsidR="00357823">
              <w:rPr>
                <w:noProof/>
                <w:webHidden/>
              </w:rPr>
              <w:instrText xml:space="preserve"> PAGEREF _Toc389425826 \h </w:instrText>
            </w:r>
            <w:r>
              <w:rPr>
                <w:noProof/>
                <w:webHidden/>
              </w:rPr>
            </w:r>
            <w:r>
              <w:rPr>
                <w:noProof/>
                <w:webHidden/>
              </w:rPr>
              <w:fldChar w:fldCharType="separate"/>
            </w:r>
            <w:r w:rsidR="00357823">
              <w:rPr>
                <w:noProof/>
                <w:webHidden/>
              </w:rPr>
              <w:t>28</w:t>
            </w:r>
            <w:r>
              <w:rPr>
                <w:noProof/>
                <w:webHidden/>
              </w:rPr>
              <w:fldChar w:fldCharType="end"/>
            </w:r>
          </w:hyperlink>
        </w:p>
        <w:p w:rsidR="00357823" w:rsidRDefault="00F80B37">
          <w:pPr>
            <w:pStyle w:val="Sumrio3"/>
            <w:tabs>
              <w:tab w:val="right" w:leader="dot" w:pos="8494"/>
            </w:tabs>
            <w:rPr>
              <w:noProof/>
            </w:rPr>
          </w:pPr>
          <w:hyperlink w:anchor="_Toc389425827" w:history="1">
            <w:r w:rsidR="00357823" w:rsidRPr="00E31FC6">
              <w:rPr>
                <w:rStyle w:val="Hyperlink"/>
                <w:noProof/>
              </w:rPr>
              <w:t>3.5.1 Intoxicação aguda por flúor</w:t>
            </w:r>
            <w:r w:rsidR="00357823">
              <w:rPr>
                <w:noProof/>
                <w:webHidden/>
              </w:rPr>
              <w:tab/>
            </w:r>
            <w:r>
              <w:rPr>
                <w:noProof/>
                <w:webHidden/>
              </w:rPr>
              <w:fldChar w:fldCharType="begin"/>
            </w:r>
            <w:r w:rsidR="00357823">
              <w:rPr>
                <w:noProof/>
                <w:webHidden/>
              </w:rPr>
              <w:instrText xml:space="preserve"> PAGEREF _Toc389425827 \h </w:instrText>
            </w:r>
            <w:r>
              <w:rPr>
                <w:noProof/>
                <w:webHidden/>
              </w:rPr>
            </w:r>
            <w:r>
              <w:rPr>
                <w:noProof/>
                <w:webHidden/>
              </w:rPr>
              <w:fldChar w:fldCharType="separate"/>
            </w:r>
            <w:r w:rsidR="00357823">
              <w:rPr>
                <w:noProof/>
                <w:webHidden/>
              </w:rPr>
              <w:t>28</w:t>
            </w:r>
            <w:r>
              <w:rPr>
                <w:noProof/>
                <w:webHidden/>
              </w:rPr>
              <w:fldChar w:fldCharType="end"/>
            </w:r>
          </w:hyperlink>
        </w:p>
        <w:p w:rsidR="00357823" w:rsidRDefault="00F80B37">
          <w:pPr>
            <w:pStyle w:val="Sumrio3"/>
            <w:tabs>
              <w:tab w:val="right" w:leader="dot" w:pos="8494"/>
            </w:tabs>
            <w:rPr>
              <w:noProof/>
            </w:rPr>
          </w:pPr>
          <w:hyperlink w:anchor="_Toc389425828" w:history="1">
            <w:r w:rsidR="00357823" w:rsidRPr="00E31FC6">
              <w:rPr>
                <w:rStyle w:val="Hyperlink"/>
                <w:noProof/>
              </w:rPr>
              <w:t>3.5.2 Intoxicação crônica por flúor - Fluorose</w:t>
            </w:r>
            <w:r w:rsidR="00357823">
              <w:rPr>
                <w:noProof/>
                <w:webHidden/>
              </w:rPr>
              <w:tab/>
            </w:r>
            <w:r>
              <w:rPr>
                <w:noProof/>
                <w:webHidden/>
              </w:rPr>
              <w:fldChar w:fldCharType="begin"/>
            </w:r>
            <w:r w:rsidR="00357823">
              <w:rPr>
                <w:noProof/>
                <w:webHidden/>
              </w:rPr>
              <w:instrText xml:space="preserve"> PAGEREF _Toc389425828 \h </w:instrText>
            </w:r>
            <w:r>
              <w:rPr>
                <w:noProof/>
                <w:webHidden/>
              </w:rPr>
            </w:r>
            <w:r>
              <w:rPr>
                <w:noProof/>
                <w:webHidden/>
              </w:rPr>
              <w:fldChar w:fldCharType="separate"/>
            </w:r>
            <w:r w:rsidR="00357823">
              <w:rPr>
                <w:noProof/>
                <w:webHidden/>
              </w:rPr>
              <w:t>30</w:t>
            </w:r>
            <w:r>
              <w:rPr>
                <w:noProof/>
                <w:webHidden/>
              </w:rPr>
              <w:fldChar w:fldCharType="end"/>
            </w:r>
          </w:hyperlink>
        </w:p>
        <w:p w:rsidR="00357823" w:rsidRDefault="00F80B37">
          <w:pPr>
            <w:pStyle w:val="Sumrio1"/>
            <w:tabs>
              <w:tab w:val="right" w:leader="dot" w:pos="8494"/>
            </w:tabs>
            <w:rPr>
              <w:noProof/>
            </w:rPr>
          </w:pPr>
          <w:hyperlink w:anchor="_Toc389425829" w:history="1">
            <w:r w:rsidR="00357823" w:rsidRPr="00E31FC6">
              <w:rPr>
                <w:rStyle w:val="Hyperlink"/>
                <w:noProof/>
              </w:rPr>
              <w:t>4.  MÉTODOS</w:t>
            </w:r>
            <w:r w:rsidR="00357823">
              <w:rPr>
                <w:noProof/>
                <w:webHidden/>
              </w:rPr>
              <w:tab/>
            </w:r>
            <w:r>
              <w:rPr>
                <w:noProof/>
                <w:webHidden/>
              </w:rPr>
              <w:fldChar w:fldCharType="begin"/>
            </w:r>
            <w:r w:rsidR="00357823">
              <w:rPr>
                <w:noProof/>
                <w:webHidden/>
              </w:rPr>
              <w:instrText xml:space="preserve"> PAGEREF _Toc389425829 \h </w:instrText>
            </w:r>
            <w:r>
              <w:rPr>
                <w:noProof/>
                <w:webHidden/>
              </w:rPr>
            </w:r>
            <w:r>
              <w:rPr>
                <w:noProof/>
                <w:webHidden/>
              </w:rPr>
              <w:fldChar w:fldCharType="separate"/>
            </w:r>
            <w:r w:rsidR="00357823">
              <w:rPr>
                <w:noProof/>
                <w:webHidden/>
              </w:rPr>
              <w:t>33</w:t>
            </w:r>
            <w:r>
              <w:rPr>
                <w:noProof/>
                <w:webHidden/>
              </w:rPr>
              <w:fldChar w:fldCharType="end"/>
            </w:r>
          </w:hyperlink>
        </w:p>
        <w:p w:rsidR="00357823" w:rsidRDefault="00F80B37">
          <w:pPr>
            <w:pStyle w:val="Sumrio1"/>
            <w:tabs>
              <w:tab w:val="right" w:leader="dot" w:pos="8494"/>
            </w:tabs>
            <w:rPr>
              <w:noProof/>
            </w:rPr>
          </w:pPr>
          <w:hyperlink w:anchor="_Toc389425830" w:history="1">
            <w:r w:rsidR="00357823" w:rsidRPr="00E31FC6">
              <w:rPr>
                <w:rStyle w:val="Hyperlink"/>
                <w:noProof/>
              </w:rPr>
              <w:t>5. RESULTADOS</w:t>
            </w:r>
            <w:r w:rsidR="00357823">
              <w:rPr>
                <w:noProof/>
                <w:webHidden/>
              </w:rPr>
              <w:tab/>
            </w:r>
            <w:r>
              <w:rPr>
                <w:noProof/>
                <w:webHidden/>
              </w:rPr>
              <w:fldChar w:fldCharType="begin"/>
            </w:r>
            <w:r w:rsidR="00357823">
              <w:rPr>
                <w:noProof/>
                <w:webHidden/>
              </w:rPr>
              <w:instrText xml:space="preserve"> PAGEREF _Toc389425830 \h </w:instrText>
            </w:r>
            <w:r>
              <w:rPr>
                <w:noProof/>
                <w:webHidden/>
              </w:rPr>
            </w:r>
            <w:r>
              <w:rPr>
                <w:noProof/>
                <w:webHidden/>
              </w:rPr>
              <w:fldChar w:fldCharType="separate"/>
            </w:r>
            <w:r w:rsidR="00357823">
              <w:rPr>
                <w:noProof/>
                <w:webHidden/>
              </w:rPr>
              <w:t>34</w:t>
            </w:r>
            <w:r>
              <w:rPr>
                <w:noProof/>
                <w:webHidden/>
              </w:rPr>
              <w:fldChar w:fldCharType="end"/>
            </w:r>
          </w:hyperlink>
        </w:p>
        <w:p w:rsidR="00357823" w:rsidRDefault="00F80B37">
          <w:pPr>
            <w:pStyle w:val="Sumrio1"/>
            <w:tabs>
              <w:tab w:val="right" w:leader="dot" w:pos="8494"/>
            </w:tabs>
            <w:rPr>
              <w:noProof/>
            </w:rPr>
          </w:pPr>
          <w:hyperlink w:anchor="_Toc389425831" w:history="1">
            <w:r w:rsidR="00357823" w:rsidRPr="00E31FC6">
              <w:rPr>
                <w:rStyle w:val="Hyperlink"/>
                <w:noProof/>
              </w:rPr>
              <w:t>6. DISCUSSÃO</w:t>
            </w:r>
            <w:r w:rsidR="00357823">
              <w:rPr>
                <w:noProof/>
                <w:webHidden/>
              </w:rPr>
              <w:tab/>
            </w:r>
            <w:r>
              <w:rPr>
                <w:noProof/>
                <w:webHidden/>
              </w:rPr>
              <w:fldChar w:fldCharType="begin"/>
            </w:r>
            <w:r w:rsidR="00357823">
              <w:rPr>
                <w:noProof/>
                <w:webHidden/>
              </w:rPr>
              <w:instrText xml:space="preserve"> PAGEREF _Toc389425831 \h </w:instrText>
            </w:r>
            <w:r>
              <w:rPr>
                <w:noProof/>
                <w:webHidden/>
              </w:rPr>
            </w:r>
            <w:r>
              <w:rPr>
                <w:noProof/>
                <w:webHidden/>
              </w:rPr>
              <w:fldChar w:fldCharType="separate"/>
            </w:r>
            <w:r w:rsidR="00357823">
              <w:rPr>
                <w:noProof/>
                <w:webHidden/>
              </w:rPr>
              <w:t>48</w:t>
            </w:r>
            <w:r>
              <w:rPr>
                <w:noProof/>
                <w:webHidden/>
              </w:rPr>
              <w:fldChar w:fldCharType="end"/>
            </w:r>
          </w:hyperlink>
        </w:p>
        <w:p w:rsidR="00357823" w:rsidRDefault="00F80B37">
          <w:pPr>
            <w:pStyle w:val="Sumrio1"/>
            <w:tabs>
              <w:tab w:val="right" w:leader="dot" w:pos="8494"/>
            </w:tabs>
            <w:rPr>
              <w:noProof/>
            </w:rPr>
          </w:pPr>
          <w:hyperlink w:anchor="_Toc389425832" w:history="1">
            <w:r w:rsidR="00357823" w:rsidRPr="00E31FC6">
              <w:rPr>
                <w:rStyle w:val="Hyperlink"/>
                <w:noProof/>
              </w:rPr>
              <w:t>7. CONCLUSÃO</w:t>
            </w:r>
            <w:r w:rsidR="00357823">
              <w:rPr>
                <w:noProof/>
                <w:webHidden/>
              </w:rPr>
              <w:tab/>
            </w:r>
            <w:r>
              <w:rPr>
                <w:noProof/>
                <w:webHidden/>
              </w:rPr>
              <w:fldChar w:fldCharType="begin"/>
            </w:r>
            <w:r w:rsidR="00357823">
              <w:rPr>
                <w:noProof/>
                <w:webHidden/>
              </w:rPr>
              <w:instrText xml:space="preserve"> PAGEREF _Toc389425832 \h </w:instrText>
            </w:r>
            <w:r>
              <w:rPr>
                <w:noProof/>
                <w:webHidden/>
              </w:rPr>
            </w:r>
            <w:r>
              <w:rPr>
                <w:noProof/>
                <w:webHidden/>
              </w:rPr>
              <w:fldChar w:fldCharType="separate"/>
            </w:r>
            <w:r w:rsidR="00357823">
              <w:rPr>
                <w:noProof/>
                <w:webHidden/>
              </w:rPr>
              <w:t>52</w:t>
            </w:r>
            <w:r>
              <w:rPr>
                <w:noProof/>
                <w:webHidden/>
              </w:rPr>
              <w:fldChar w:fldCharType="end"/>
            </w:r>
          </w:hyperlink>
        </w:p>
        <w:p w:rsidR="00357823" w:rsidRDefault="00F80B37">
          <w:pPr>
            <w:pStyle w:val="Sumrio1"/>
            <w:tabs>
              <w:tab w:val="right" w:leader="dot" w:pos="8494"/>
            </w:tabs>
            <w:rPr>
              <w:noProof/>
            </w:rPr>
          </w:pPr>
          <w:hyperlink w:anchor="_Toc389425833" w:history="1">
            <w:r w:rsidR="00357823" w:rsidRPr="00E31FC6">
              <w:rPr>
                <w:rStyle w:val="Hyperlink"/>
                <w:noProof/>
              </w:rPr>
              <w:t>ANEXO A</w:t>
            </w:r>
            <w:r w:rsidR="00357823">
              <w:rPr>
                <w:noProof/>
                <w:webHidden/>
              </w:rPr>
              <w:tab/>
            </w:r>
            <w:r>
              <w:rPr>
                <w:noProof/>
                <w:webHidden/>
              </w:rPr>
              <w:fldChar w:fldCharType="begin"/>
            </w:r>
            <w:r w:rsidR="00357823">
              <w:rPr>
                <w:noProof/>
                <w:webHidden/>
              </w:rPr>
              <w:instrText xml:space="preserve"> PAGEREF _Toc389425833 \h </w:instrText>
            </w:r>
            <w:r>
              <w:rPr>
                <w:noProof/>
                <w:webHidden/>
              </w:rPr>
            </w:r>
            <w:r>
              <w:rPr>
                <w:noProof/>
                <w:webHidden/>
              </w:rPr>
              <w:fldChar w:fldCharType="separate"/>
            </w:r>
            <w:r w:rsidR="00357823">
              <w:rPr>
                <w:noProof/>
                <w:webHidden/>
              </w:rPr>
              <w:t>53</w:t>
            </w:r>
            <w:r>
              <w:rPr>
                <w:noProof/>
                <w:webHidden/>
              </w:rPr>
              <w:fldChar w:fldCharType="end"/>
            </w:r>
          </w:hyperlink>
        </w:p>
        <w:p w:rsidR="00357823" w:rsidRDefault="00F80B37">
          <w:pPr>
            <w:pStyle w:val="Sumrio2"/>
            <w:tabs>
              <w:tab w:val="right" w:leader="dot" w:pos="8494"/>
            </w:tabs>
            <w:rPr>
              <w:noProof/>
            </w:rPr>
          </w:pPr>
          <w:hyperlink w:anchor="_Toc389425834" w:history="1">
            <w:r w:rsidR="00357823" w:rsidRPr="00E31FC6">
              <w:rPr>
                <w:rStyle w:val="Hyperlink"/>
                <w:noProof/>
              </w:rPr>
              <w:t>QUESTIONÁRIO:</w:t>
            </w:r>
            <w:r w:rsidR="00357823">
              <w:rPr>
                <w:noProof/>
                <w:webHidden/>
              </w:rPr>
              <w:tab/>
            </w:r>
            <w:r>
              <w:rPr>
                <w:noProof/>
                <w:webHidden/>
              </w:rPr>
              <w:fldChar w:fldCharType="begin"/>
            </w:r>
            <w:r w:rsidR="00357823">
              <w:rPr>
                <w:noProof/>
                <w:webHidden/>
              </w:rPr>
              <w:instrText xml:space="preserve"> PAGEREF _Toc389425834 \h </w:instrText>
            </w:r>
            <w:r>
              <w:rPr>
                <w:noProof/>
                <w:webHidden/>
              </w:rPr>
            </w:r>
            <w:r>
              <w:rPr>
                <w:noProof/>
                <w:webHidden/>
              </w:rPr>
              <w:fldChar w:fldCharType="separate"/>
            </w:r>
            <w:r w:rsidR="00357823">
              <w:rPr>
                <w:noProof/>
                <w:webHidden/>
              </w:rPr>
              <w:t>53</w:t>
            </w:r>
            <w:r>
              <w:rPr>
                <w:noProof/>
                <w:webHidden/>
              </w:rPr>
              <w:fldChar w:fldCharType="end"/>
            </w:r>
          </w:hyperlink>
        </w:p>
        <w:p w:rsidR="00357823" w:rsidRDefault="00F80B37">
          <w:pPr>
            <w:pStyle w:val="Sumrio1"/>
            <w:tabs>
              <w:tab w:val="right" w:leader="dot" w:pos="8494"/>
            </w:tabs>
            <w:rPr>
              <w:noProof/>
            </w:rPr>
          </w:pPr>
          <w:hyperlink w:anchor="_Toc389425835" w:history="1">
            <w:r w:rsidR="00357823" w:rsidRPr="00E31FC6">
              <w:rPr>
                <w:rStyle w:val="Hyperlink"/>
                <w:noProof/>
              </w:rPr>
              <w:t>ANEXO B</w:t>
            </w:r>
            <w:r w:rsidR="00357823">
              <w:rPr>
                <w:noProof/>
                <w:webHidden/>
              </w:rPr>
              <w:tab/>
            </w:r>
            <w:r>
              <w:rPr>
                <w:noProof/>
                <w:webHidden/>
              </w:rPr>
              <w:fldChar w:fldCharType="begin"/>
            </w:r>
            <w:r w:rsidR="00357823">
              <w:rPr>
                <w:noProof/>
                <w:webHidden/>
              </w:rPr>
              <w:instrText xml:space="preserve"> PAGEREF _Toc389425835 \h </w:instrText>
            </w:r>
            <w:r>
              <w:rPr>
                <w:noProof/>
                <w:webHidden/>
              </w:rPr>
            </w:r>
            <w:r>
              <w:rPr>
                <w:noProof/>
                <w:webHidden/>
              </w:rPr>
              <w:fldChar w:fldCharType="separate"/>
            </w:r>
            <w:r w:rsidR="00357823">
              <w:rPr>
                <w:noProof/>
                <w:webHidden/>
              </w:rPr>
              <w:t>56</w:t>
            </w:r>
            <w:r>
              <w:rPr>
                <w:noProof/>
                <w:webHidden/>
              </w:rPr>
              <w:fldChar w:fldCharType="end"/>
            </w:r>
          </w:hyperlink>
        </w:p>
        <w:p w:rsidR="00357823" w:rsidRDefault="00F80B37">
          <w:pPr>
            <w:pStyle w:val="Sumrio2"/>
            <w:tabs>
              <w:tab w:val="right" w:leader="dot" w:pos="8494"/>
            </w:tabs>
            <w:rPr>
              <w:noProof/>
            </w:rPr>
          </w:pPr>
          <w:hyperlink w:anchor="_Toc389425836" w:history="1">
            <w:r w:rsidR="00357823" w:rsidRPr="00E31FC6">
              <w:rPr>
                <w:rStyle w:val="Hyperlink"/>
                <w:noProof/>
              </w:rPr>
              <w:t>TERMO DE CONSENTIMENTO LIVRE E ESCLARECIDO</w:t>
            </w:r>
            <w:r w:rsidR="00357823">
              <w:rPr>
                <w:noProof/>
                <w:webHidden/>
              </w:rPr>
              <w:tab/>
            </w:r>
            <w:r>
              <w:rPr>
                <w:noProof/>
                <w:webHidden/>
              </w:rPr>
              <w:fldChar w:fldCharType="begin"/>
            </w:r>
            <w:r w:rsidR="00357823">
              <w:rPr>
                <w:noProof/>
                <w:webHidden/>
              </w:rPr>
              <w:instrText xml:space="preserve"> PAGEREF _Toc389425836 \h </w:instrText>
            </w:r>
            <w:r>
              <w:rPr>
                <w:noProof/>
                <w:webHidden/>
              </w:rPr>
            </w:r>
            <w:r>
              <w:rPr>
                <w:noProof/>
                <w:webHidden/>
              </w:rPr>
              <w:fldChar w:fldCharType="separate"/>
            </w:r>
            <w:r w:rsidR="00357823">
              <w:rPr>
                <w:noProof/>
                <w:webHidden/>
              </w:rPr>
              <w:t>56</w:t>
            </w:r>
            <w:r>
              <w:rPr>
                <w:noProof/>
                <w:webHidden/>
              </w:rPr>
              <w:fldChar w:fldCharType="end"/>
            </w:r>
          </w:hyperlink>
        </w:p>
        <w:p w:rsidR="00357823" w:rsidRDefault="00F80B37">
          <w:pPr>
            <w:pStyle w:val="Sumrio1"/>
            <w:tabs>
              <w:tab w:val="right" w:leader="dot" w:pos="8494"/>
            </w:tabs>
            <w:rPr>
              <w:noProof/>
            </w:rPr>
          </w:pPr>
          <w:hyperlink w:anchor="_Toc389425837" w:history="1">
            <w:r w:rsidR="00357823" w:rsidRPr="00E31FC6">
              <w:rPr>
                <w:rStyle w:val="Hyperlink"/>
                <w:noProof/>
              </w:rPr>
              <w:t>REFERÊNCIAS</w:t>
            </w:r>
            <w:r w:rsidR="00357823">
              <w:rPr>
                <w:noProof/>
                <w:webHidden/>
              </w:rPr>
              <w:tab/>
            </w:r>
            <w:r>
              <w:rPr>
                <w:noProof/>
                <w:webHidden/>
              </w:rPr>
              <w:fldChar w:fldCharType="begin"/>
            </w:r>
            <w:r w:rsidR="00357823">
              <w:rPr>
                <w:noProof/>
                <w:webHidden/>
              </w:rPr>
              <w:instrText xml:space="preserve"> PAGEREF _Toc389425837 \h </w:instrText>
            </w:r>
            <w:r>
              <w:rPr>
                <w:noProof/>
                <w:webHidden/>
              </w:rPr>
            </w:r>
            <w:r>
              <w:rPr>
                <w:noProof/>
                <w:webHidden/>
              </w:rPr>
              <w:fldChar w:fldCharType="separate"/>
            </w:r>
            <w:r w:rsidR="00357823">
              <w:rPr>
                <w:noProof/>
                <w:webHidden/>
              </w:rPr>
              <w:t>58</w:t>
            </w:r>
            <w:r>
              <w:rPr>
                <w:noProof/>
                <w:webHidden/>
              </w:rPr>
              <w:fldChar w:fldCharType="end"/>
            </w:r>
          </w:hyperlink>
        </w:p>
        <w:p w:rsidR="00357823" w:rsidRDefault="00F80B37">
          <w:r>
            <w:fldChar w:fldCharType="end"/>
          </w:r>
        </w:p>
      </w:sdtContent>
    </w:sdt>
    <w:p w:rsidR="000B6FF3" w:rsidRDefault="000B6FF3" w:rsidP="009739F2">
      <w:pPr>
        <w:pStyle w:val="SemEspaamento"/>
        <w:spacing w:line="360" w:lineRule="auto"/>
        <w:rPr>
          <w:rFonts w:cs="Arial"/>
          <w:szCs w:val="24"/>
        </w:rPr>
        <w:sectPr w:rsidR="000B6FF3" w:rsidSect="00A85FD2">
          <w:headerReference w:type="even" r:id="rId9"/>
          <w:headerReference w:type="default" r:id="rId10"/>
          <w:pgSz w:w="11906" w:h="16838"/>
          <w:pgMar w:top="1417" w:right="1701" w:bottom="1417" w:left="1701" w:header="708" w:footer="708" w:gutter="0"/>
          <w:cols w:space="708"/>
          <w:docGrid w:linePitch="360"/>
        </w:sectPr>
      </w:pPr>
    </w:p>
    <w:p w:rsidR="004B0F1D" w:rsidRPr="004B0F1D" w:rsidRDefault="0012716F" w:rsidP="004B0F1D">
      <w:pPr>
        <w:pStyle w:val="Ttulo1"/>
        <w:spacing w:line="360" w:lineRule="auto"/>
        <w:rPr>
          <w:rFonts w:cs="Arial"/>
          <w:szCs w:val="24"/>
        </w:rPr>
      </w:pPr>
      <w:bookmarkStart w:id="0" w:name="_Toc373176299"/>
      <w:bookmarkStart w:id="1" w:name="_Toc389425811"/>
      <w:r w:rsidRPr="004B0F1D">
        <w:rPr>
          <w:rFonts w:cs="Arial"/>
          <w:szCs w:val="24"/>
        </w:rPr>
        <w:lastRenderedPageBreak/>
        <w:t xml:space="preserve">1. </w:t>
      </w:r>
      <w:r w:rsidR="004B0F1D" w:rsidRPr="004B0F1D">
        <w:rPr>
          <w:rFonts w:cs="Arial"/>
          <w:szCs w:val="24"/>
        </w:rPr>
        <w:t>INTRODUÇÃO</w:t>
      </w:r>
      <w:bookmarkEnd w:id="0"/>
      <w:bookmarkEnd w:id="1"/>
      <w:r w:rsidR="004B0F1D" w:rsidRPr="004B0F1D">
        <w:rPr>
          <w:rStyle w:val="a"/>
          <w:rFonts w:cs="Arial"/>
          <w:color w:val="000000"/>
          <w:spacing w:val="-17"/>
          <w:szCs w:val="24"/>
          <w:bdr w:val="none" w:sz="0" w:space="0" w:color="auto" w:frame="1"/>
          <w:shd w:val="clear" w:color="auto" w:fill="FFFFFF"/>
        </w:rPr>
        <w:tab/>
      </w:r>
      <w:r w:rsidR="004B0F1D" w:rsidRPr="004B0F1D">
        <w:rPr>
          <w:rFonts w:cs="Arial"/>
          <w:szCs w:val="24"/>
        </w:rPr>
        <w:tab/>
      </w:r>
    </w:p>
    <w:p w:rsidR="004B0F1D" w:rsidRPr="004B0F1D" w:rsidRDefault="004B0F1D" w:rsidP="004B0F1D">
      <w:pPr>
        <w:pStyle w:val="SemEspaamento"/>
        <w:spacing w:line="360" w:lineRule="auto"/>
        <w:rPr>
          <w:rFonts w:cs="Arial"/>
          <w:szCs w:val="24"/>
        </w:rPr>
      </w:pPr>
      <w:r w:rsidRPr="004B0F1D">
        <w:rPr>
          <w:rFonts w:cs="Arial"/>
          <w:szCs w:val="24"/>
        </w:rPr>
        <w:tab/>
        <w:t>O flúor vem sendo utilizado na odontologia por aproximadamente um século e é considerado um dos instrumentos de maior importância visando o controle da doença cárie, contudo muito se discute sobre a sua forma de atuação e indicação (ELY, 1998).</w:t>
      </w:r>
    </w:p>
    <w:p w:rsidR="004B0F1D" w:rsidRPr="004B0F1D" w:rsidRDefault="004B0F1D" w:rsidP="004B0F1D">
      <w:pPr>
        <w:pStyle w:val="SemEspaamento"/>
        <w:spacing w:line="360" w:lineRule="auto"/>
        <w:rPr>
          <w:rFonts w:cs="Arial"/>
          <w:szCs w:val="24"/>
        </w:rPr>
      </w:pPr>
      <w:r w:rsidRPr="004B0F1D">
        <w:rPr>
          <w:rFonts w:cs="Arial"/>
          <w:szCs w:val="24"/>
        </w:rPr>
        <w:tab/>
        <w:t>Dentre os mais diversos agentes preventivos ou terapêuticos de sucesso, que causaram um impacto importante na saúde e qualidade de vida das pessoas, talvez seja difícil encontrar um que se assemelhe ao íon flúor (fluoreto = F-), sendo de amplo conhecimento, mesmo para aqueles sem bases científicas (CURY, 2001).</w:t>
      </w:r>
    </w:p>
    <w:p w:rsidR="004B0F1D" w:rsidRPr="004B0F1D" w:rsidRDefault="004B0F1D" w:rsidP="004B0F1D">
      <w:pPr>
        <w:pStyle w:val="SemEspaamento"/>
        <w:spacing w:line="360" w:lineRule="auto"/>
        <w:rPr>
          <w:rFonts w:cs="Arial"/>
          <w:szCs w:val="24"/>
        </w:rPr>
      </w:pPr>
      <w:r w:rsidRPr="004B0F1D">
        <w:rPr>
          <w:rFonts w:cs="Arial"/>
          <w:szCs w:val="24"/>
        </w:rPr>
        <w:tab/>
        <w:t>De acordo com Clarkson (2000), a redução da prevalência de cárie dentária observada nas últimas décadas é explicada pela ampla utilização de flúor. A cárie dentária é uma consequência do desequilíbrio entre o processo de desmineralização e remineralização, sendo que quando o flúor está presente pode haver controle do seu desenvolvimento.</w:t>
      </w:r>
    </w:p>
    <w:p w:rsidR="004B0F1D" w:rsidRPr="004B0F1D" w:rsidRDefault="004B0F1D" w:rsidP="004B0F1D">
      <w:pPr>
        <w:pStyle w:val="SemEspaamento"/>
        <w:spacing w:line="360" w:lineRule="auto"/>
        <w:rPr>
          <w:rFonts w:cs="Arial"/>
          <w:szCs w:val="24"/>
        </w:rPr>
      </w:pPr>
      <w:r w:rsidRPr="004B0F1D">
        <w:rPr>
          <w:rFonts w:cs="Arial"/>
          <w:szCs w:val="24"/>
        </w:rPr>
        <w:tab/>
        <w:t>A cárie dentária é decorrente do acúmulo de bactérias sobre os dentes e da exposição frequente aos açúcares fermentáveis. Assim, toda vez que o açúcar é ingerido, as bactérias presentes na placa (biofilme) dental produzem ácidos que desmineralizam (dissolvem) a estrutura mineral dos dent</w:t>
      </w:r>
      <w:bookmarkStart w:id="2" w:name="_GoBack"/>
      <w:bookmarkEnd w:id="2"/>
      <w:r w:rsidRPr="004B0F1D">
        <w:rPr>
          <w:rFonts w:cs="Arial"/>
          <w:szCs w:val="24"/>
        </w:rPr>
        <w:t>es durante o tempo em que o pH fica baixo (&lt;6,7 para dentina e &lt;5,5 para esmalte). Após certo tempo de exposição ao açúcar, o pH se eleva a valores acima dos críticos para o esmalte-dentina e a saliva tende a repor os minerais dissolvidos, por meio de um fenômeno denominado remineralização. (GUIA DOS FLUORETOS, 2009).</w:t>
      </w:r>
    </w:p>
    <w:p w:rsidR="004B0F1D" w:rsidRPr="004B0F1D" w:rsidRDefault="004B0F1D" w:rsidP="004B0F1D">
      <w:pPr>
        <w:pStyle w:val="SemEspaamento"/>
        <w:spacing w:line="360" w:lineRule="auto"/>
        <w:rPr>
          <w:rFonts w:cs="Arial"/>
          <w:szCs w:val="24"/>
        </w:rPr>
      </w:pPr>
      <w:r w:rsidRPr="004B0F1D">
        <w:rPr>
          <w:rFonts w:cs="Arial"/>
          <w:szCs w:val="24"/>
        </w:rPr>
        <w:tab/>
        <w:t xml:space="preserve">Como os minerais da estrutura do esmalte e dentina são dissolvidos por ácidos e o mineral fluorapatita (FA) é menos solúvel do que a hidroxiapatita (HA), acreditava-se no passado que, uma vez incorporada à estrutura dentária, a fluorapatita tornaria o dente menos solúvel aos ácidos produzidos na placa (biofilme) dental. No entanto, a concentração de flúor encontrada no esmalte formado quando da exposição a esse não chega a ter 10% de FA, valor que não diminui significativamente a solubilidade do dente aos ácidos de origem bacteriana. Assim, o flúor incorporado sistemicamente no mineral dental tem um efeito muito limitado no controle da cárie. Contudo, sendo a FA um mineral menos solúvel, ela tem maior tendência de se precipitar no esmalte e dentina </w:t>
      </w:r>
      <w:r w:rsidRPr="004B0F1D">
        <w:rPr>
          <w:rFonts w:cs="Arial"/>
          <w:szCs w:val="24"/>
        </w:rPr>
        <w:lastRenderedPageBreak/>
        <w:t>do que a HA durante os fenômenos de desmineralização e remineralização. Dessa forma, mesmo que a queda de pH gerada no biofilme dental pela exposição aos carboidratos favoreça a dissolução da HA, havendo íon flúor presente no meio ambiente bucal (fluido do biofilme dental ou saliva), a FA ainda terá a tendência de se precipitar. Consequentemente, numa certa faixa de pH, haverá dissolução de HA e, concomitante, precipitação de FA, contrabalanceando a perda mineral líquida da estrutura dental e, consequentemente, retardando o desenvolvimento de lesões de cárie (GUIA DOS FLUORETOS, 2009).</w:t>
      </w:r>
    </w:p>
    <w:p w:rsidR="004B0F1D" w:rsidRPr="004B0F1D" w:rsidRDefault="004B0F1D" w:rsidP="004B0F1D">
      <w:pPr>
        <w:pStyle w:val="SemEspaamento"/>
        <w:spacing w:line="360" w:lineRule="auto"/>
        <w:rPr>
          <w:rFonts w:cs="Arial"/>
          <w:szCs w:val="24"/>
        </w:rPr>
      </w:pPr>
      <w:r w:rsidRPr="004B0F1D">
        <w:rPr>
          <w:rFonts w:cs="Arial"/>
          <w:szCs w:val="24"/>
        </w:rPr>
        <w:tab/>
        <w:t>Ripa (1981) baseando-se em exaustiva revisão da literatura sobre o flúor, com o propósito de demonstrar os conceitos atuais para a recomendação de terapias com fluoretos, enfatizou que o mais importante para o seu uso, é que os profissionais da área odontológica deveriam conhecê-lo, para apropriadamente poder indicá-los, destacando sua importância quanto ao uso na frequência e na concentração, dando prioridade ao esclarecimento do paciente, ou seu responsável, sobre o produto prescrito.</w:t>
      </w:r>
    </w:p>
    <w:p w:rsidR="004B0F1D" w:rsidRPr="004B0F1D" w:rsidRDefault="004B0F1D" w:rsidP="004B0F1D">
      <w:pPr>
        <w:pStyle w:val="SemEspaamento"/>
        <w:spacing w:line="360" w:lineRule="auto"/>
        <w:rPr>
          <w:rFonts w:cs="Arial"/>
          <w:szCs w:val="24"/>
        </w:rPr>
      </w:pPr>
      <w:r w:rsidRPr="004B0F1D">
        <w:rPr>
          <w:rFonts w:cs="Arial"/>
          <w:szCs w:val="24"/>
        </w:rPr>
        <w:tab/>
        <w:t>Tendo em vista o exposto e a importância do tema, este trabalho teve como objetivo avaliar o conhecimento</w:t>
      </w:r>
      <w:r>
        <w:rPr>
          <w:rFonts w:cs="Arial"/>
          <w:szCs w:val="24"/>
        </w:rPr>
        <w:t xml:space="preserve"> e a conduta dos graduandos em O</w:t>
      </w:r>
      <w:r w:rsidRPr="004B0F1D">
        <w:rPr>
          <w:rFonts w:cs="Arial"/>
          <w:szCs w:val="24"/>
        </w:rPr>
        <w:t xml:space="preserve">dontologia da Universidade Federal de Santa Catarina em relação aos produtos fluoretados, frente à evolução das teorias do mecanismo de ação do flúor e as suas formas de utilização para a prevenção e controle da cárie dentária. </w:t>
      </w:r>
    </w:p>
    <w:p w:rsidR="004B0F1D" w:rsidRPr="004B0F1D" w:rsidRDefault="004B0F1D" w:rsidP="004B0F1D">
      <w:pPr>
        <w:pStyle w:val="SemEspaamento"/>
        <w:spacing w:line="360" w:lineRule="auto"/>
        <w:rPr>
          <w:rFonts w:cs="Arial"/>
          <w:szCs w:val="24"/>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pStyle w:val="SemEspaamento"/>
        <w:spacing w:line="360" w:lineRule="auto"/>
        <w:outlineLvl w:val="0"/>
        <w:rPr>
          <w:rFonts w:cs="Arial"/>
          <w:szCs w:val="24"/>
        </w:rPr>
      </w:pPr>
      <w:bookmarkStart w:id="3" w:name="_Toc360457728"/>
      <w:bookmarkStart w:id="4" w:name="_Toc373176300"/>
    </w:p>
    <w:p w:rsidR="004B0F1D" w:rsidRPr="004B0F1D" w:rsidRDefault="004B0F1D" w:rsidP="004B0F1D">
      <w:pPr>
        <w:pStyle w:val="SemEspaamento"/>
        <w:spacing w:line="360" w:lineRule="auto"/>
        <w:outlineLvl w:val="0"/>
        <w:rPr>
          <w:rFonts w:cs="Arial"/>
          <w:szCs w:val="24"/>
        </w:rPr>
      </w:pPr>
    </w:p>
    <w:p w:rsidR="004B0F1D" w:rsidRDefault="004B0F1D" w:rsidP="004B0F1D">
      <w:pPr>
        <w:pStyle w:val="SemEspaamento"/>
        <w:spacing w:line="360" w:lineRule="auto"/>
        <w:outlineLvl w:val="0"/>
        <w:rPr>
          <w:rFonts w:cs="Arial"/>
          <w:b/>
          <w:szCs w:val="24"/>
        </w:rPr>
      </w:pPr>
    </w:p>
    <w:p w:rsidR="004B0F1D" w:rsidRDefault="004B0F1D" w:rsidP="004B0F1D">
      <w:pPr>
        <w:pStyle w:val="SemEspaamento"/>
        <w:spacing w:line="360" w:lineRule="auto"/>
        <w:outlineLvl w:val="0"/>
        <w:rPr>
          <w:rFonts w:cs="Arial"/>
          <w:b/>
          <w:szCs w:val="24"/>
        </w:rPr>
      </w:pPr>
    </w:p>
    <w:p w:rsidR="004B0F1D" w:rsidRPr="004B0F1D" w:rsidRDefault="004B0F1D" w:rsidP="00357823">
      <w:pPr>
        <w:pStyle w:val="Ttulo1"/>
      </w:pPr>
      <w:bookmarkStart w:id="5" w:name="_Toc389425812"/>
      <w:r w:rsidRPr="004B0F1D">
        <w:lastRenderedPageBreak/>
        <w:t>2. OBJETIVOS</w:t>
      </w:r>
      <w:bookmarkStart w:id="6" w:name="_Toc360457729"/>
      <w:bookmarkEnd w:id="3"/>
      <w:bookmarkEnd w:id="4"/>
      <w:bookmarkEnd w:id="5"/>
    </w:p>
    <w:p w:rsidR="004B0F1D" w:rsidRPr="004B0F1D" w:rsidRDefault="004B0F1D" w:rsidP="004B0F1D">
      <w:pPr>
        <w:pStyle w:val="SemEspaamento"/>
        <w:spacing w:line="360" w:lineRule="auto"/>
        <w:rPr>
          <w:rFonts w:cs="Arial"/>
          <w:b/>
          <w:szCs w:val="24"/>
        </w:rPr>
      </w:pPr>
    </w:p>
    <w:p w:rsidR="004B0F1D" w:rsidRPr="004B0F1D" w:rsidRDefault="004B0F1D" w:rsidP="00357823">
      <w:pPr>
        <w:pStyle w:val="Ttulo2"/>
      </w:pPr>
      <w:bookmarkStart w:id="7" w:name="_Toc373176301"/>
      <w:bookmarkStart w:id="8" w:name="_Toc389425813"/>
      <w:r w:rsidRPr="004B0F1D">
        <w:t>2.1. Objetivo Geral</w:t>
      </w:r>
      <w:bookmarkEnd w:id="6"/>
      <w:bookmarkEnd w:id="7"/>
      <w:bookmarkEnd w:id="8"/>
    </w:p>
    <w:p w:rsidR="004B0F1D" w:rsidRPr="004B0F1D" w:rsidRDefault="004B0F1D" w:rsidP="004B0F1D">
      <w:pPr>
        <w:pStyle w:val="PargrafodaLista"/>
        <w:spacing w:line="360" w:lineRule="auto"/>
        <w:ind w:left="860"/>
        <w:rPr>
          <w:rFonts w:ascii="Arial" w:hAnsi="Arial" w:cs="Arial"/>
        </w:rPr>
      </w:pPr>
    </w:p>
    <w:p w:rsidR="004B0F1D" w:rsidRPr="004B0F1D" w:rsidRDefault="004B0F1D" w:rsidP="004B0F1D">
      <w:pPr>
        <w:pStyle w:val="SemEspaamento"/>
        <w:spacing w:line="360" w:lineRule="auto"/>
        <w:rPr>
          <w:rFonts w:cs="Arial"/>
          <w:szCs w:val="24"/>
        </w:rPr>
      </w:pPr>
      <w:r w:rsidRPr="004B0F1D">
        <w:rPr>
          <w:rFonts w:cs="Arial"/>
          <w:szCs w:val="24"/>
        </w:rPr>
        <w:t xml:space="preserve"> </w:t>
      </w:r>
      <w:r w:rsidRPr="004B0F1D">
        <w:rPr>
          <w:rFonts w:cs="Arial"/>
          <w:szCs w:val="24"/>
        </w:rPr>
        <w:tab/>
        <w:t xml:space="preserve">- Avaliar o grau de conhecimento dos alunos da </w:t>
      </w:r>
      <w:r>
        <w:rPr>
          <w:rFonts w:cs="Arial"/>
          <w:szCs w:val="24"/>
        </w:rPr>
        <w:t>graduação em O</w:t>
      </w:r>
      <w:r w:rsidRPr="004B0F1D">
        <w:rPr>
          <w:rFonts w:cs="Arial"/>
          <w:szCs w:val="24"/>
        </w:rPr>
        <w:t>dontologia da Universidade Federal de Santa Catarina (UFSC) com relação à prescrição e utilização de fluoretos.</w:t>
      </w:r>
      <w:bookmarkStart w:id="9" w:name="_Toc360457730"/>
    </w:p>
    <w:p w:rsidR="004B0F1D" w:rsidRPr="004B0F1D" w:rsidRDefault="004B0F1D" w:rsidP="004B0F1D">
      <w:pPr>
        <w:pStyle w:val="SemEspaamento"/>
        <w:spacing w:line="360" w:lineRule="auto"/>
        <w:rPr>
          <w:rFonts w:cs="Arial"/>
          <w:szCs w:val="24"/>
        </w:rPr>
      </w:pPr>
    </w:p>
    <w:p w:rsidR="004B0F1D" w:rsidRPr="004B0F1D" w:rsidRDefault="004B0F1D" w:rsidP="00357823">
      <w:pPr>
        <w:pStyle w:val="Ttulo2"/>
      </w:pPr>
      <w:bookmarkStart w:id="10" w:name="_Toc373176302"/>
      <w:bookmarkStart w:id="11" w:name="_Toc389425814"/>
      <w:r w:rsidRPr="004B0F1D">
        <w:t>2.2. Objetivos Específicos</w:t>
      </w:r>
      <w:bookmarkEnd w:id="9"/>
      <w:bookmarkEnd w:id="10"/>
      <w:bookmarkEnd w:id="11"/>
    </w:p>
    <w:p w:rsidR="004B0F1D" w:rsidRPr="004B0F1D" w:rsidRDefault="004B0F1D" w:rsidP="004B0F1D">
      <w:pPr>
        <w:pStyle w:val="PargrafodaLista"/>
        <w:spacing w:line="360" w:lineRule="auto"/>
        <w:ind w:left="860"/>
        <w:rPr>
          <w:rFonts w:ascii="Arial" w:hAnsi="Arial" w:cs="Arial"/>
        </w:rPr>
      </w:pPr>
    </w:p>
    <w:p w:rsidR="004B0F1D" w:rsidRPr="004B0F1D" w:rsidRDefault="004B0F1D" w:rsidP="004B0F1D">
      <w:pPr>
        <w:pStyle w:val="SemEspaamento"/>
        <w:spacing w:line="360" w:lineRule="auto"/>
        <w:rPr>
          <w:rFonts w:cs="Arial"/>
          <w:szCs w:val="24"/>
        </w:rPr>
      </w:pPr>
      <w:r w:rsidRPr="004B0F1D">
        <w:rPr>
          <w:rFonts w:cs="Arial"/>
          <w:szCs w:val="24"/>
        </w:rPr>
        <w:tab/>
        <w:t>- Avaliar os graduandos em relação:</w:t>
      </w:r>
    </w:p>
    <w:p w:rsidR="004B0F1D" w:rsidRPr="004B0F1D" w:rsidRDefault="004B0F1D" w:rsidP="004B0F1D">
      <w:pPr>
        <w:pStyle w:val="SemEspaamento"/>
        <w:numPr>
          <w:ilvl w:val="0"/>
          <w:numId w:val="1"/>
        </w:numPr>
        <w:spacing w:line="360" w:lineRule="auto"/>
        <w:rPr>
          <w:rFonts w:cs="Arial"/>
          <w:szCs w:val="24"/>
        </w:rPr>
      </w:pPr>
      <w:r w:rsidRPr="004B0F1D">
        <w:rPr>
          <w:rFonts w:cs="Arial"/>
          <w:szCs w:val="24"/>
        </w:rPr>
        <w:t>A prescrição de produtos fluoretados;</w:t>
      </w:r>
    </w:p>
    <w:p w:rsidR="004B0F1D" w:rsidRPr="004B0F1D" w:rsidRDefault="004B0F1D" w:rsidP="004B0F1D">
      <w:pPr>
        <w:pStyle w:val="SemEspaamento"/>
        <w:numPr>
          <w:ilvl w:val="0"/>
          <w:numId w:val="1"/>
        </w:numPr>
        <w:spacing w:line="360" w:lineRule="auto"/>
        <w:rPr>
          <w:rFonts w:cs="Arial"/>
          <w:szCs w:val="24"/>
        </w:rPr>
      </w:pPr>
      <w:r w:rsidRPr="004B0F1D">
        <w:rPr>
          <w:rFonts w:cs="Arial"/>
          <w:szCs w:val="24"/>
        </w:rPr>
        <w:t>A frequência e quantidade de aplicações de produtos fluoretados realizadas nas clínicas;</w:t>
      </w:r>
    </w:p>
    <w:p w:rsidR="004B0F1D" w:rsidRPr="004B0F1D" w:rsidRDefault="004B0F1D" w:rsidP="004B0F1D">
      <w:pPr>
        <w:pStyle w:val="SemEspaamento"/>
        <w:numPr>
          <w:ilvl w:val="0"/>
          <w:numId w:val="1"/>
        </w:numPr>
        <w:spacing w:line="360" w:lineRule="auto"/>
        <w:rPr>
          <w:rFonts w:cs="Arial"/>
          <w:szCs w:val="24"/>
        </w:rPr>
      </w:pPr>
      <w:r w:rsidRPr="004B0F1D">
        <w:rPr>
          <w:rFonts w:cs="Arial"/>
          <w:szCs w:val="24"/>
        </w:rPr>
        <w:t>A importância e concentração do flúor na água de abastecimento público;</w:t>
      </w:r>
    </w:p>
    <w:p w:rsidR="004B0F1D" w:rsidRPr="004B0F1D" w:rsidRDefault="004B0F1D" w:rsidP="004B0F1D">
      <w:pPr>
        <w:pStyle w:val="SemEspaamento"/>
        <w:numPr>
          <w:ilvl w:val="0"/>
          <w:numId w:val="1"/>
        </w:numPr>
        <w:spacing w:line="360" w:lineRule="auto"/>
        <w:rPr>
          <w:rFonts w:cs="Arial"/>
          <w:szCs w:val="24"/>
        </w:rPr>
      </w:pPr>
      <w:r w:rsidRPr="004B0F1D">
        <w:rPr>
          <w:rFonts w:cs="Arial"/>
          <w:szCs w:val="24"/>
        </w:rPr>
        <w:t>As intoxicações causadas pelos produtos fluoretados;</w:t>
      </w:r>
    </w:p>
    <w:p w:rsidR="004B0F1D" w:rsidRPr="004B0F1D" w:rsidRDefault="004B0F1D" w:rsidP="004B0F1D">
      <w:pPr>
        <w:pStyle w:val="SemEspaamento"/>
        <w:numPr>
          <w:ilvl w:val="0"/>
          <w:numId w:val="1"/>
        </w:numPr>
        <w:spacing w:line="360" w:lineRule="auto"/>
        <w:rPr>
          <w:rFonts w:cs="Arial"/>
          <w:szCs w:val="24"/>
        </w:rPr>
      </w:pPr>
      <w:r w:rsidRPr="004B0F1D">
        <w:rPr>
          <w:rFonts w:cs="Arial"/>
          <w:szCs w:val="24"/>
        </w:rPr>
        <w:t>As orientações passadas para uso de produtos fluoretados.</w:t>
      </w:r>
    </w:p>
    <w:p w:rsidR="004B0F1D" w:rsidRPr="004B0F1D" w:rsidRDefault="004B0F1D" w:rsidP="004B0F1D">
      <w:pPr>
        <w:pStyle w:val="PargrafodaLista"/>
        <w:spacing w:line="360" w:lineRule="auto"/>
        <w:ind w:left="1152"/>
        <w:rPr>
          <w:rFonts w:ascii="Arial" w:hAnsi="Arial" w:cs="Arial"/>
        </w:rPr>
      </w:pPr>
    </w:p>
    <w:p w:rsidR="004B0F1D" w:rsidRPr="004B0F1D" w:rsidRDefault="004B0F1D" w:rsidP="004B0F1D">
      <w:pPr>
        <w:pStyle w:val="PargrafodaLista"/>
        <w:spacing w:line="360" w:lineRule="auto"/>
        <w:ind w:left="360"/>
        <w:rPr>
          <w:rFonts w:ascii="Arial" w:hAnsi="Arial" w:cs="Arial"/>
        </w:rPr>
      </w:pPr>
    </w:p>
    <w:p w:rsidR="004B0F1D" w:rsidRPr="004B0F1D" w:rsidRDefault="004B0F1D" w:rsidP="004B0F1D">
      <w:pPr>
        <w:spacing w:line="360" w:lineRule="auto"/>
        <w:rPr>
          <w:rFonts w:cs="Arial"/>
          <w:szCs w:val="24"/>
        </w:rPr>
      </w:pPr>
    </w:p>
    <w:p w:rsidR="004B0F1D" w:rsidRPr="004B0F1D" w:rsidRDefault="004B0F1D" w:rsidP="004B0F1D">
      <w:pPr>
        <w:spacing w:line="360" w:lineRule="auto"/>
        <w:rPr>
          <w:rFonts w:cs="Arial"/>
          <w:szCs w:val="24"/>
        </w:rPr>
      </w:pPr>
    </w:p>
    <w:p w:rsidR="004B0F1D" w:rsidRPr="004B0F1D" w:rsidRDefault="004B0F1D" w:rsidP="004B0F1D">
      <w:pPr>
        <w:pStyle w:val="PargrafodaLista"/>
        <w:spacing w:line="360" w:lineRule="auto"/>
        <w:ind w:left="644"/>
        <w:rPr>
          <w:rFonts w:ascii="Arial" w:hAnsi="Arial" w:cs="Arial"/>
        </w:rPr>
      </w:pPr>
      <w:bookmarkStart w:id="12" w:name="_Toc360457731"/>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pStyle w:val="PargrafodaLista"/>
        <w:spacing w:line="360" w:lineRule="auto"/>
        <w:ind w:left="644"/>
        <w:rPr>
          <w:rFonts w:ascii="Arial" w:hAnsi="Arial" w:cs="Arial"/>
        </w:rPr>
      </w:pPr>
    </w:p>
    <w:p w:rsidR="004B0F1D" w:rsidRPr="004B0F1D" w:rsidRDefault="004B0F1D" w:rsidP="004B0F1D">
      <w:pPr>
        <w:spacing w:line="360" w:lineRule="auto"/>
        <w:outlineLvl w:val="0"/>
        <w:rPr>
          <w:rFonts w:cs="Arial"/>
          <w:szCs w:val="24"/>
        </w:rPr>
      </w:pPr>
      <w:bookmarkStart w:id="13" w:name="_Toc373176303"/>
    </w:p>
    <w:p w:rsidR="00357823" w:rsidRDefault="00357823" w:rsidP="004B0F1D">
      <w:pPr>
        <w:spacing w:line="360" w:lineRule="auto"/>
        <w:outlineLvl w:val="0"/>
        <w:rPr>
          <w:rFonts w:cs="Arial"/>
          <w:b/>
          <w:szCs w:val="24"/>
        </w:rPr>
      </w:pPr>
    </w:p>
    <w:p w:rsidR="004B0F1D" w:rsidRDefault="004B0F1D" w:rsidP="00357823">
      <w:pPr>
        <w:pStyle w:val="Ttulo1"/>
      </w:pPr>
      <w:bookmarkStart w:id="14" w:name="_Toc389425815"/>
      <w:r w:rsidRPr="004B0F1D">
        <w:lastRenderedPageBreak/>
        <w:t>3. Revisão de Literatura</w:t>
      </w:r>
      <w:bookmarkStart w:id="15" w:name="_Toc373176304"/>
      <w:bookmarkEnd w:id="13"/>
      <w:bookmarkEnd w:id="14"/>
    </w:p>
    <w:p w:rsidR="004B0F1D" w:rsidRPr="004B0F1D" w:rsidRDefault="004B0F1D" w:rsidP="00357823">
      <w:pPr>
        <w:pStyle w:val="Ttulo2"/>
      </w:pPr>
      <w:bookmarkStart w:id="16" w:name="_Toc389425816"/>
      <w:r w:rsidRPr="004B0F1D">
        <w:t>3.1 Considerações sobre o íon flúor</w:t>
      </w:r>
      <w:bookmarkEnd w:id="15"/>
      <w:bookmarkEnd w:id="16"/>
    </w:p>
    <w:p w:rsidR="004B0F1D" w:rsidRPr="004B0F1D" w:rsidRDefault="004B0F1D" w:rsidP="004B0F1D">
      <w:pPr>
        <w:pStyle w:val="SemEspaamento"/>
        <w:spacing w:line="360" w:lineRule="auto"/>
        <w:rPr>
          <w:rFonts w:cs="Arial"/>
          <w:szCs w:val="24"/>
        </w:rPr>
      </w:pPr>
      <w:r w:rsidRPr="004B0F1D">
        <w:rPr>
          <w:rFonts w:cs="Arial"/>
          <w:szCs w:val="24"/>
        </w:rPr>
        <w:tab/>
        <w:t>O flúor é um elemento encontrado naturalmente em concentrações variáveis na água de abastecimento e no solo. É considerado um nutriente importante para todos os tecidos mineralizados do corpo e o seu uso apropriado traz benefícios para a integridade óssea e dentária. Portanto, tem impacto positivo e relevante sobre a saúde bucal e geral. Aproximadamente 99% do flúor encontrado no corpo humano encontram-se nos tecidos duros (WHITFORD, 1990).</w:t>
      </w:r>
    </w:p>
    <w:p w:rsidR="004B0F1D" w:rsidRPr="004B0F1D" w:rsidRDefault="004B0F1D" w:rsidP="004B0F1D">
      <w:pPr>
        <w:pStyle w:val="SemEspaamento"/>
        <w:spacing w:line="360" w:lineRule="auto"/>
        <w:rPr>
          <w:rFonts w:cs="Arial"/>
          <w:szCs w:val="24"/>
        </w:rPr>
      </w:pPr>
      <w:r w:rsidRPr="004B0F1D">
        <w:rPr>
          <w:rFonts w:cs="Arial"/>
          <w:szCs w:val="24"/>
        </w:rPr>
        <w:tab/>
        <w:t>O flúor não é capaz de interferir nos fatores responsáveis pela doença cárie, isto é, a formação de placa dental e a transformação de açúcares em ácido, por outro lado, embora o flúor não impeça a iniciação da doença, ele é extremamente eficiente em reduzir sua progressão. Esta redução da manifestação da doença, em termos dos seus sinais, é um fenômeno essencialmente físico-químico. Quando o açúcar é convertido em ácidos pela placa dental, atinge-se pH crítico para a dissolução dos minerais à base de apatita, porém devido à presença de flúor, uma certa quantidade desses minerais é simultaneamente reposta na forma de fluorapatita. Isto ocorre porque em determinado pH, o meio é subsaturante (deficiente) em relação a um tipo de mineral (HA) que assim dissolve-se, porém sendo super-saturante (excesso) em relação a outro (FA) este forma-se. Em acréscimo, quando o pH retorna ao normal, a saliva naturalmente tenta repor os minerais perdidos pelo dente, sendo esta propriedade remineralizante ativada pela simples presença de flúor no meio (saliva, placa ou fluido do esmalte–dentina). Como resultado do efeito do flúor reduzindo a desmineralização e ativando a remineralização, há uma perda líquida de mineral menor do que se não houvesse flúor presente (CURY, 2001).</w:t>
      </w:r>
    </w:p>
    <w:p w:rsidR="004B0F1D" w:rsidRPr="004B0F1D" w:rsidRDefault="004B0F1D" w:rsidP="004B0F1D">
      <w:pPr>
        <w:pStyle w:val="SemEspaamento"/>
        <w:spacing w:line="360" w:lineRule="auto"/>
        <w:rPr>
          <w:rFonts w:cs="Arial"/>
          <w:szCs w:val="24"/>
        </w:rPr>
      </w:pPr>
      <w:r w:rsidRPr="004B0F1D">
        <w:rPr>
          <w:rFonts w:cs="Arial"/>
          <w:szCs w:val="24"/>
        </w:rPr>
        <w:tab/>
        <w:t xml:space="preserve">Weyne (1987) considerou três teorias sobre a atuação do flúor na desmineralização do esmalte dental: a) o efeito cariostático do flúor é dado pela combinação deste elemento com a apatita, formando a fluorapatita conferindo melhor solubilidade ao esmalte. b) afirmaram que o flúor importante para inibição da cárie é aquele presente na saliva, no fluido da placa e na porção aquosa dos poros do esmalte. c) a interferência que a presença do flúor causa na colonização bacteriana, pois possui ação anticariogênica atribuída a </w:t>
      </w:r>
      <w:r w:rsidRPr="004B0F1D">
        <w:rPr>
          <w:rFonts w:cs="Arial"/>
          <w:szCs w:val="24"/>
        </w:rPr>
        <w:lastRenderedPageBreak/>
        <w:t>atuação inibitória no crescimento bacteriano, na redução da formação de polissacarídeos e na produção de ácidos pelas bactérias.</w:t>
      </w:r>
    </w:p>
    <w:p w:rsidR="004B0F1D" w:rsidRPr="004B0F1D" w:rsidRDefault="004B0F1D" w:rsidP="004B0F1D">
      <w:pPr>
        <w:pStyle w:val="SemEspaamento"/>
        <w:spacing w:line="360" w:lineRule="auto"/>
        <w:rPr>
          <w:rFonts w:cs="Arial"/>
          <w:szCs w:val="24"/>
        </w:rPr>
      </w:pPr>
      <w:r w:rsidRPr="004B0F1D">
        <w:rPr>
          <w:rFonts w:cs="Arial"/>
          <w:szCs w:val="24"/>
        </w:rPr>
        <w:tab/>
        <w:t xml:space="preserve">A utilização do flúor na prática odontológica deve ser realizada obedecendo a critérios científicos, procurando obter o máximo de seus benefícios, recordando sempre ao profissional da área, que o flúor é um medicamento e como tal pode ocasionar efeitos colaterais indesejados (PAIVA, 1995). </w:t>
      </w:r>
    </w:p>
    <w:p w:rsidR="004B0F1D" w:rsidRPr="004B0F1D" w:rsidRDefault="004B0F1D" w:rsidP="004B0F1D">
      <w:pPr>
        <w:spacing w:line="360" w:lineRule="auto"/>
        <w:rPr>
          <w:rFonts w:cs="Arial"/>
          <w:szCs w:val="24"/>
        </w:rPr>
      </w:pPr>
    </w:p>
    <w:p w:rsidR="004B0F1D" w:rsidRPr="004B0F1D" w:rsidRDefault="004B0F1D" w:rsidP="00357823">
      <w:pPr>
        <w:pStyle w:val="Ttulo2"/>
      </w:pPr>
      <w:bookmarkStart w:id="17" w:name="_Toc373176305"/>
      <w:bookmarkStart w:id="18" w:name="_Toc389425817"/>
      <w:r w:rsidRPr="004B0F1D">
        <w:t>3.2. Flúor sistêmico</w:t>
      </w:r>
      <w:bookmarkEnd w:id="17"/>
      <w:bookmarkEnd w:id="18"/>
    </w:p>
    <w:p w:rsidR="004B0F1D" w:rsidRPr="004B0F1D" w:rsidRDefault="004B0F1D" w:rsidP="00357823">
      <w:pPr>
        <w:pStyle w:val="Ttulo3"/>
      </w:pPr>
      <w:bookmarkStart w:id="19" w:name="_Toc373176306"/>
      <w:bookmarkStart w:id="20" w:name="_Toc389425818"/>
      <w:r w:rsidRPr="004B0F1D">
        <w:t>3.2.1 Água de abastecimento público</w:t>
      </w:r>
      <w:bookmarkEnd w:id="19"/>
      <w:bookmarkEnd w:id="20"/>
    </w:p>
    <w:p w:rsidR="004B0F1D" w:rsidRPr="004B0F1D" w:rsidRDefault="004B0F1D" w:rsidP="004B0F1D">
      <w:pPr>
        <w:pStyle w:val="SemEspaamento"/>
        <w:spacing w:line="360" w:lineRule="auto"/>
        <w:rPr>
          <w:rFonts w:cs="Arial"/>
          <w:szCs w:val="24"/>
        </w:rPr>
      </w:pPr>
      <w:r>
        <w:rPr>
          <w:rFonts w:cs="Arial"/>
          <w:b/>
          <w:szCs w:val="24"/>
        </w:rPr>
        <w:tab/>
      </w:r>
      <w:r w:rsidRPr="004B0F1D">
        <w:rPr>
          <w:rFonts w:cs="Arial"/>
          <w:szCs w:val="24"/>
        </w:rPr>
        <w:t xml:space="preserve">A fluoretação das águas de abastecimento público é considerada uma das dez melhores medidas de saúde pública do mundo (CENTERS FOR DISEASE CONTROL AND PREVENTION, 1999), por ser um método de grande abrangência, beneficiar todos os grupos socioeconômicos e ter uma excelente relação custo-benefício. Nos Estados Unidos, o custo médio da fluoretação da água foi estimado em 0,72 dólares por pessoa por ano (JONES </w:t>
      </w:r>
      <w:r w:rsidRPr="0012716F">
        <w:rPr>
          <w:rFonts w:cs="Arial"/>
          <w:i/>
          <w:szCs w:val="24"/>
        </w:rPr>
        <w:t>et</w:t>
      </w:r>
      <w:r w:rsidR="0012716F">
        <w:rPr>
          <w:rFonts w:cs="Arial"/>
          <w:i/>
          <w:szCs w:val="24"/>
        </w:rPr>
        <w:t>.</w:t>
      </w:r>
      <w:r w:rsidRPr="0012716F">
        <w:rPr>
          <w:rFonts w:cs="Arial"/>
          <w:i/>
          <w:szCs w:val="24"/>
        </w:rPr>
        <w:t xml:space="preserve"> al</w:t>
      </w:r>
      <w:r w:rsidR="0012716F">
        <w:rPr>
          <w:rFonts w:cs="Arial"/>
          <w:i/>
          <w:szCs w:val="24"/>
        </w:rPr>
        <w:t>.</w:t>
      </w:r>
      <w:r w:rsidRPr="004B0F1D">
        <w:rPr>
          <w:rFonts w:cs="Arial"/>
          <w:szCs w:val="24"/>
        </w:rPr>
        <w:t xml:space="preserve">, 2005). No Brasil, este custo médio está em torno de 1,00 real/pessoa/ano (NARVAI, 2001). </w:t>
      </w:r>
    </w:p>
    <w:p w:rsidR="004B0F1D" w:rsidRPr="004B0F1D" w:rsidRDefault="004B0F1D" w:rsidP="004B0F1D">
      <w:pPr>
        <w:pStyle w:val="SemEspaamento"/>
        <w:spacing w:line="360" w:lineRule="auto"/>
        <w:rPr>
          <w:rFonts w:cs="Arial"/>
          <w:szCs w:val="24"/>
        </w:rPr>
      </w:pPr>
      <w:r w:rsidRPr="004B0F1D">
        <w:rPr>
          <w:rFonts w:cs="Arial"/>
          <w:szCs w:val="24"/>
        </w:rPr>
        <w:tab/>
        <w:t xml:space="preserve">A OMS (1958), Organização Mundial da Saúde, reconheceu em âmbito mundial, a importância da fluoretação da água de abastecimento público e criou para efetuar sua regulação, um comitê de peritos em fluoretação da água. No seu primeiro relatório, este comitê ratificou o uso da água fluoretada como sendo uma das principais medidas de saúde pública. Em 1969 a OMS, quando da realização da 22ª Assembleia Mundial de Saúde, recomendou que todos os seus estados membros utilizassem a água fluoretada no abastecimento público. </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Desde 1974 a agregação de flúor ao tratamento das águas de abastecimento (fluoretação das águas) é obrigatória no Brasil, “</w:t>
      </w:r>
      <w:r w:rsidRPr="004B0F1D">
        <w:rPr>
          <w:rFonts w:cs="Arial"/>
          <w:i/>
          <w:iCs/>
          <w:szCs w:val="24"/>
        </w:rPr>
        <w:t>onde</w:t>
      </w:r>
      <w:r w:rsidRPr="004B0F1D">
        <w:rPr>
          <w:rFonts w:cs="Arial"/>
          <w:szCs w:val="24"/>
        </w:rPr>
        <w:t xml:space="preserve"> </w:t>
      </w:r>
      <w:r w:rsidRPr="004B0F1D">
        <w:rPr>
          <w:rFonts w:cs="Arial"/>
          <w:i/>
          <w:iCs/>
          <w:szCs w:val="24"/>
        </w:rPr>
        <w:t>exista estação de tratamento de água</w:t>
      </w:r>
      <w:r w:rsidRPr="004B0F1D">
        <w:rPr>
          <w:rFonts w:cs="Arial"/>
          <w:szCs w:val="24"/>
        </w:rPr>
        <w:t>”, com base na Lei Federal nº 6.050, de 24/5/1974 (BRASIL, 1974), regulamentada pelo Decreto nº 76.872, de 22/12/1975. O Rio Grande do Sul foi o primeiro estado brasileiro onde se estabeleceu mediante lei, em 18 de junho de 1957, a obrigatoriedade da fluoretação das águas de abastecimento público (NARVAI, 2000).</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lastRenderedPageBreak/>
        <w:tab/>
        <w:t xml:space="preserve">Caetano (1995) afirmou que a fluoretação da água de abastecimento público, no estado de Santa Catarina, iniciou pelo município de Brusque em 1966, seguido por Campos Novos e Joaçaba em 1971, chegando aos anos de 1980 com 10 municípios implementados e atendidos pela Fundação de Serviços Especiais de Saúde Pública. No início do ano de 1982, este número aumentou para 18 municípios, beneficiando cerca de 43,5% da população urbana perfazendo um total de 25,8% da população do estado. </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A efetividade da medida depende da continuidade da sua execução, durante anos seguidos, e da manutenção do teor adequado de flúor. O teor adequado e a variação aceitável são definidos de acordo com a variação da temperatura no local. Na fórmula empregada para essa finalidade proposta por Gallagan e Vermillion (1957), leva-se em conta, sobretudo, a média das temperaturas máximas diárias da localidade, obtidas no período de um ano, para o cálculo da concentração ótima e seus limites mínimos e máximos. No Brasil o assunto foi regulamentado pela Resolução MS-GM-518, de 25/3/2004 (BRASIL, 2004a). O Valor Máximo Permitido – VMP de fluoreto é 1,5 ppm, ou seja, 1,5 mg de fluoreto por litro de água. Na maior parte do território brasileiro, contudo, o teor ideal de flúor na água é 0,7 ppm ou 0,7 mg de flúor por litro. Na maior parte da Região Sul, o teor ideal é 0,8 ppm ou 0,8 mg de flúor por litro. Assim, ações de vigilância sanitária devem ser realizadas de modo a que as empresas fornecedoras de água orientem sua operação para atingir e manter tal padrão.</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Em situações onde o efeito da fluoretação das águas de abastecimento público se combina com os efeitos de outras medidas preventivas da cárie, sua eficácia relativa é menor. Esse efeito, em determinados contextos, pode ser mínimo ou mesmo irrelevante, em termos de saúde pública. No contexto brasileiro, porém, há estudos que indicam que a medida permanece efetiva. Resultados do estudo epidemiológico nacional realizado entre 2002 e 2003, o intitulado projeto SB Brasil, revelou que crianças de cinco anos vivendo em municípios com água fluoretada apresentaram um índice ceod médio de 2,52 comparados com um ceod médio de 3,57 das crianças residentes em municípios sem a medida. Aos 12 anos de idade, a diferença no índice CPO-D se mantém a favor dos residentes em municípios beneficiados pela fluoretação </w:t>
      </w:r>
      <w:r w:rsidRPr="004B0F1D">
        <w:rPr>
          <w:rFonts w:cs="Arial"/>
          <w:szCs w:val="24"/>
        </w:rPr>
        <w:lastRenderedPageBreak/>
        <w:t>quando comparados aos não beneficiados: médias de 2,27 e 3,38, respectivamente (BRASIL, 2004b).</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Bastos e Freitas (1991) realizaram exame clinico dentário em 1732 crianças com idade de 7 a 12 anos, nascidas e residentes na cidade paulista de Bauru. Foram comparados dados deste levantamento com outro realizado nesta cidade em 1976, justamente no ano que iniciou o tratamento de fluoretação da água de abastecimento público. Observaram uma redução média de 60% na incidência de cárie dentária, sendo que o índice CPO-D em 1976, dos estudantes de 12 anos, era de 9,89 passou a ser 3,97 em 1990.</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Entende-se que o acesso à água tratada e fluoretada é fundamental para as condições de saúde da população. Assim, viabilizar políticas públicas que garantam a implantação da fluoretação das águas, ampliação do programa aos municípios com sistemas de tratamento é a forma mais abrangente e socialmente justa de acesso ao flúor. Nesse sentido, desenvolver ações intersetoriais para ampliar a fluoretação das águas no Brasil é uma prioridade governamental garantindo-se continuidade e teores adequados, nos termos da Lei nº 6.050 e normas complementares, com a criação e/ou desenvolvimento de sistemas de vigilância compatíveis. (BRASIL, 2004c).</w:t>
      </w:r>
    </w:p>
    <w:p w:rsidR="004B0F1D" w:rsidRPr="004B0F1D" w:rsidRDefault="004B0F1D" w:rsidP="004B0F1D">
      <w:pPr>
        <w:pStyle w:val="SemEspaamento"/>
        <w:spacing w:line="360" w:lineRule="auto"/>
        <w:rPr>
          <w:rFonts w:cs="Arial"/>
          <w:b/>
          <w:szCs w:val="24"/>
        </w:rPr>
      </w:pPr>
    </w:p>
    <w:p w:rsidR="004B0F1D" w:rsidRPr="004B0F1D" w:rsidRDefault="004B0F1D" w:rsidP="00357823">
      <w:pPr>
        <w:pStyle w:val="Ttulo2"/>
      </w:pPr>
      <w:bookmarkStart w:id="21" w:name="_Toc373176307"/>
      <w:bookmarkStart w:id="22" w:name="_Toc389425819"/>
      <w:r w:rsidRPr="004B0F1D">
        <w:t>3.3 Flúor tópico</w:t>
      </w:r>
      <w:bookmarkEnd w:id="21"/>
      <w:bookmarkEnd w:id="22"/>
    </w:p>
    <w:p w:rsidR="004B0F1D" w:rsidRPr="004B0F1D" w:rsidRDefault="004B0F1D" w:rsidP="00357823">
      <w:pPr>
        <w:pStyle w:val="Ttulo3"/>
      </w:pPr>
      <w:bookmarkStart w:id="23" w:name="_Toc373176308"/>
      <w:bookmarkStart w:id="24" w:name="_Toc389425820"/>
      <w:r w:rsidRPr="004B0F1D">
        <w:t>3.3.1 Dentifrício fluoretado</w:t>
      </w:r>
      <w:bookmarkEnd w:id="23"/>
      <w:bookmarkEnd w:id="24"/>
    </w:p>
    <w:p w:rsidR="004B0F1D" w:rsidRPr="004B0F1D" w:rsidRDefault="004B0F1D" w:rsidP="004B0F1D">
      <w:pPr>
        <w:pStyle w:val="SemEspaamento"/>
        <w:spacing w:line="360" w:lineRule="auto"/>
        <w:rPr>
          <w:rFonts w:cs="Arial"/>
          <w:szCs w:val="24"/>
        </w:rPr>
      </w:pPr>
      <w:r w:rsidRPr="004B0F1D">
        <w:rPr>
          <w:rFonts w:cs="Arial"/>
          <w:b/>
          <w:szCs w:val="24"/>
        </w:rPr>
        <w:tab/>
      </w:r>
      <w:r w:rsidRPr="004B0F1D">
        <w:rPr>
          <w:rFonts w:cs="Arial"/>
          <w:szCs w:val="24"/>
        </w:rPr>
        <w:t>O conhecimento atual sobre o mecanismo de ação do fluoreto indica que seu efeito é predominantemente tópico, ocorrendo principalmente na interface placa/esmalte, através da remineralização de lesões de cárie iniciais e da redução da solubilidade do esmalte dentário. Por definição, “fluoreto para uso tópico” relaciona-se aos veículos para aplicação sobre as superfícies dentárias, em concentrações elevadas, para um efeito protetor local e, portanto, não devem ser ingeridos (</w:t>
      </w:r>
      <w:r w:rsidR="007642F5" w:rsidRPr="004B0F1D">
        <w:rPr>
          <w:rFonts w:cs="Arial"/>
          <w:szCs w:val="24"/>
        </w:rPr>
        <w:t>MARINHO</w:t>
      </w:r>
      <w:r w:rsidR="007642F5">
        <w:rPr>
          <w:rFonts w:cs="Arial"/>
          <w:szCs w:val="24"/>
        </w:rPr>
        <w:t>, 2006</w:t>
      </w:r>
      <w:r w:rsidRPr="004B0F1D">
        <w:rPr>
          <w:rFonts w:cs="Arial"/>
          <w:szCs w:val="24"/>
        </w:rPr>
        <w:t>).</w:t>
      </w:r>
    </w:p>
    <w:p w:rsidR="004B0F1D" w:rsidRPr="004B0F1D" w:rsidRDefault="004B0F1D" w:rsidP="004B0F1D">
      <w:pPr>
        <w:pStyle w:val="SemEspaamento"/>
        <w:spacing w:line="360" w:lineRule="auto"/>
        <w:rPr>
          <w:rFonts w:cs="Arial"/>
          <w:b/>
          <w:szCs w:val="24"/>
        </w:rPr>
      </w:pPr>
      <w:r w:rsidRPr="004B0F1D">
        <w:rPr>
          <w:rFonts w:cs="Arial"/>
          <w:b/>
          <w:szCs w:val="24"/>
        </w:rPr>
        <w:tab/>
      </w:r>
      <w:r w:rsidRPr="004B0F1D">
        <w:rPr>
          <w:rFonts w:cs="Arial"/>
          <w:szCs w:val="24"/>
        </w:rPr>
        <w:t xml:space="preserve">A importância deste meio de usar flúor foi resgatada a partir da década de 80, quando surgiram os primeiros dados de redução da cárie dental, independente, de fluoretação da água, que era um método considerado indispensável. Simultaneamente, foi comprovado haver uma correlação entre o declínio da cárie dental, ocorrido em 16 países, e a agregação de flúor em mais </w:t>
      </w:r>
      <w:r w:rsidRPr="004B0F1D">
        <w:rPr>
          <w:rFonts w:cs="Arial"/>
          <w:szCs w:val="24"/>
        </w:rPr>
        <w:lastRenderedPageBreak/>
        <w:t>de 90% dos dentifrícios comercializados. Assim, tem sido atribuído aos dentifrícios fluoretados a razão principal para o declínio da cárie dental constatado na maioria dos países desenvolvidos (CURY, 2001).</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As principais formas de flúor usado nos dentifrícios são o NaF (fluoreto de sódio) e o MFP (monofluorfosfato). Ambos são considerados eficientes no controle da cárie, tendo em vista dezenas de estudos clínicos. Dentifrícios com SnF2 (fluoreto estanoso) ou fluoreto de amina podem ser encontrados. Entretanto, poucos estudos existem até o momento sobre sua eficácia no controle da cárie. O MFP é fundamental para o Brasil, considerando que os dentifrícios populares contêm cálcio que inativaria grande parte do flúor do dentifrício se este tivesse NaF (CURY, 2001). </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A concentração de flúor adicionada aos dentifrícios, usualmente em torno de 1.100 ou 1.500 ppm, tem, comprovadamente, efeito sobre a prevalência e gravidade da cárie em populações. No Brasil, as normas que regulamentam os dentifrícios (Resolução nº 79 de 28 de agosto de 2000) (BRASIL, 2000) determinam apenas que eles tenham no máximo 0,15% de F (1.500 ppm de F). </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Estudos periódicos têm demonstrado que a concentração de flúor solúvel na maioria dos dentifrícios vendidos no Brasil está de acordo com o ideal em termos de prevenção. Sua estabilidade após armazenamento à temperatura ambiente também é importante, pois pode ocorrer reação do flúor com o abrasivo dentro do tubo antes do vencimento do prazo de validade. Isso ocorre, por exemplo, em alguns dentifrícios que contêm MFP, que é hidrolisado dentro do tubo e acaba por reagir com o cálcio do carbonato (CURY et al</w:t>
      </w:r>
      <w:r w:rsidRPr="004B0F1D">
        <w:rPr>
          <w:rFonts w:cs="Arial"/>
          <w:i/>
          <w:iCs/>
          <w:szCs w:val="24"/>
        </w:rPr>
        <w:t>.</w:t>
      </w:r>
      <w:r w:rsidRPr="004B0F1D">
        <w:rPr>
          <w:rFonts w:cs="Arial"/>
          <w:szCs w:val="24"/>
        </w:rPr>
        <w:t>, 2004).</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Quando a escovação é realizada com dentifrício fluoretado, a concentração de fluoreto na saliva aumenta, permanecendo alta por uma a duas horas. O fluoreto reagirá com as superfícies dentais limpas pela escovação formando produtos de reação tipo fluoreto de cálcio (CaF2) e nos remanescentes de biofilme não removidos devido a uma escovação imperfeita, a concentração de fluoreto também permanecerá alta devido a difusão do fluoreto e sua retenção em reservatórios orgânicos e inorgânicos no biofilme. Mesmo doze horas após a escovação, o biofilme remanescente em indivíduos utilizando dentifrício fluoretado duas a três vezes ao dia terá maior </w:t>
      </w:r>
      <w:r w:rsidRPr="004B0F1D">
        <w:rPr>
          <w:rFonts w:cs="Arial"/>
          <w:szCs w:val="24"/>
        </w:rPr>
        <w:lastRenderedPageBreak/>
        <w:t>concentração de fluoreto do que o biofilme de indivíduos não utilizando o dentifrício. A manutenção de fluoreto no biofilme remanescente é importante, pois poderá ocorrer perda mineral da estrutura dental pela exposição a carboidratos fermentáveis (GUIA DOS FLUORETOS, 2009).</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MARINHO </w:t>
      </w:r>
      <w:r w:rsidRPr="004B0F1D">
        <w:rPr>
          <w:rFonts w:cs="Arial"/>
          <w:i/>
          <w:szCs w:val="24"/>
        </w:rPr>
        <w:t>et al</w:t>
      </w:r>
      <w:r w:rsidRPr="004B0F1D">
        <w:rPr>
          <w:rFonts w:cs="Arial"/>
          <w:i/>
          <w:iCs/>
          <w:szCs w:val="24"/>
        </w:rPr>
        <w:t>.</w:t>
      </w:r>
      <w:r w:rsidRPr="004B0F1D">
        <w:rPr>
          <w:rFonts w:cs="Arial"/>
          <w:szCs w:val="24"/>
        </w:rPr>
        <w:t xml:space="preserve"> (2004) analisaram 70 ensaios clínicos controlados selecionados a partir de rigorosos critérios de qualidade metodológica e concluíram que a eficácia na redução da prevalência de cárie é da ordem de 21% a 28%. Uma influência significativa das variáveis nível de cárie inicial, concentração de flúor e frequência de uso de dentifrício fluoretado sobre a fração preventiva (FP) foi demonstrada. O efeito protetor do dentifrício fluoretado aumentou com os níveis iniciais mais altos de cárie, medida em superfícies acometidas (CPOS), com concentração de flúor mais alta, com frequência de uso mais alta (14% de aumento mudando de uma para duas vezes por dia a frequência de uso de dentifrício fluoretado) e com escovação supervisionada, mas não foi influenciado pela exposição à água fluoretada.</w:t>
      </w:r>
    </w:p>
    <w:p w:rsidR="004B0F1D" w:rsidRPr="004B0F1D" w:rsidRDefault="004B0F1D" w:rsidP="004B0F1D">
      <w:pPr>
        <w:pStyle w:val="SemEspaamento"/>
        <w:spacing w:line="360" w:lineRule="auto"/>
        <w:rPr>
          <w:rFonts w:cs="Arial"/>
          <w:szCs w:val="24"/>
        </w:rPr>
      </w:pPr>
      <w:r w:rsidRPr="004B0F1D">
        <w:rPr>
          <w:rFonts w:cs="Arial"/>
          <w:szCs w:val="24"/>
        </w:rPr>
        <w:tab/>
        <w:t xml:space="preserve">Chaves e Vieira da Silva (2002) realizaram uma meta-análise sobre a efetividade do dentifrício fluoretado no controle da cárie dental. Onze estudos compararam a escovação com dentifrício com flúor em relação a um grupo controle com dentifrício não fluoretado. Desses, nove deles utilizaram dentifrício a base de monofluorfosfato de sódio com concentrações entre 1.000-1.500 ppm. Dois estudos apresentaram o efeito na direção esperada, mas sem significância estatística. Todos os demais confirmaram a hipótese de que o dentifrício fluoretado é mais efetivo que o dentifrício sem flúor, variando entre um efeito de redução de 5% até 38%. As maiores reduções de cárie foram encontrados nos estudos que utilizaram escovação supervisionada com a escovação em casa, exceto no estudo de Hodge </w:t>
      </w:r>
      <w:r w:rsidRPr="0012716F">
        <w:rPr>
          <w:rFonts w:cs="Arial"/>
          <w:i/>
          <w:szCs w:val="24"/>
        </w:rPr>
        <w:t>et. al.</w:t>
      </w:r>
      <w:r w:rsidRPr="004B0F1D">
        <w:rPr>
          <w:rFonts w:cs="Arial"/>
          <w:szCs w:val="24"/>
        </w:rPr>
        <w:t xml:space="preserve"> que apresentou uma redução de apenas 9%.</w:t>
      </w:r>
    </w:p>
    <w:p w:rsidR="004B0F1D" w:rsidRPr="004B0F1D" w:rsidRDefault="004B0F1D" w:rsidP="004B0F1D">
      <w:pPr>
        <w:pStyle w:val="SemEspaamento"/>
        <w:spacing w:line="360" w:lineRule="auto"/>
        <w:rPr>
          <w:rFonts w:cs="Arial"/>
          <w:szCs w:val="24"/>
        </w:rPr>
      </w:pPr>
      <w:r w:rsidRPr="004B0F1D">
        <w:rPr>
          <w:rFonts w:cs="Arial"/>
          <w:szCs w:val="24"/>
        </w:rPr>
        <w:tab/>
        <w:t xml:space="preserve">Cruz (1996) em um estudo de revisão da avaliação clínica de efetividade dos dentifrícios fluoretados e o possível mecanismo da sua ação cariostática, chegou à conclusão que estes desempenham significante papel no controle da cárie, participam ativamente nos processos des-re que ocorrem no esmalte dentário possivelmente pela indução da formação de cálcio. Também concluiu que a adequada higiene oral potencializa a ação do flúor. Como o efeito é </w:t>
      </w:r>
      <w:r w:rsidRPr="004B0F1D">
        <w:rPr>
          <w:rFonts w:cs="Arial"/>
          <w:szCs w:val="24"/>
        </w:rPr>
        <w:lastRenderedPageBreak/>
        <w:t xml:space="preserve">sinérgico, a prática de uma boa higiene oral com creme dental com flúor deve ser incentivada. </w:t>
      </w:r>
    </w:p>
    <w:p w:rsidR="004B0F1D" w:rsidRPr="004B0F1D" w:rsidRDefault="004B0F1D" w:rsidP="004B0F1D">
      <w:pPr>
        <w:pStyle w:val="SemEspaamento"/>
        <w:spacing w:line="360" w:lineRule="auto"/>
        <w:rPr>
          <w:rFonts w:cs="Arial"/>
          <w:szCs w:val="24"/>
        </w:rPr>
      </w:pPr>
      <w:r w:rsidRPr="004B0F1D">
        <w:rPr>
          <w:rFonts w:cs="Arial"/>
          <w:szCs w:val="24"/>
        </w:rPr>
        <w:tab/>
        <w:t>Couto; Oliveira; Vasconcelos (2002) realizaram estudos em alunos com idade entre 6 e 12 anos, em João Pessoa – PB. A amostra constou de 90 crianças que possuíam mancha branca ativa sendo separadas em 3 grupos. O objetivo deste trabalho foi comparar e avaliar durante o período de 6 meses a ação de três cremes dentais: um contendo Juá</w:t>
      </w:r>
      <w:r w:rsidR="00D84E0E">
        <w:rPr>
          <w:rFonts w:cs="Arial"/>
          <w:szCs w:val="24"/>
        </w:rPr>
        <w:t xml:space="preserve"> (</w:t>
      </w:r>
      <w:r w:rsidR="00D07BDF">
        <w:rPr>
          <w:rFonts w:cs="Arial"/>
          <w:szCs w:val="24"/>
        </w:rPr>
        <w:t>planta com fins terapêuticos adicionada a alguns dentifrícios)</w:t>
      </w:r>
      <w:r w:rsidRPr="004B0F1D">
        <w:rPr>
          <w:rFonts w:cs="Arial"/>
          <w:szCs w:val="24"/>
        </w:rPr>
        <w:t xml:space="preserve"> a 20%, outro contendo Juá associado ao flúor e cálcio e o último placebo. A amostra teve início com 90 crianças, mas devido a evasão escolar, finalizou em 66. O estudo contemplou palestras educativas preventivas a todos os grupos e a média de escovação nos três grupos sem grandes alterações significativas. Concluíram, após 6 meses, que os cremes dentais com Juá a 20% e Juá com flúor e cálcio, demonstraram efetividade na regressão de manchas brancas ativas, não acontecendo o mesmo com o placebo, que mostrou-se incapaz de promover a inativação destas.</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O flúor dos dentifrícios, à semelhança de qualquer forma de uso de flúor, é importante tanto para crianças como para adultos e age tanto no esmalte como na dentina. Estudo com voluntários de mais de 50 anos de idade constatou menos 41% de cárie em esmalte e menos 67% de cárie em dentina radicular quando os dentes foram escovados com dentifrício fluoretado em relação à escovação com pasta não-fluoretada (CURY, 2001).</w:t>
      </w:r>
    </w:p>
    <w:p w:rsidR="004B0F1D" w:rsidRPr="004B0F1D" w:rsidRDefault="004B0F1D" w:rsidP="004B0F1D">
      <w:pPr>
        <w:autoSpaceDE w:val="0"/>
        <w:autoSpaceDN w:val="0"/>
        <w:adjustRightInd w:val="0"/>
        <w:spacing w:after="0" w:line="360" w:lineRule="auto"/>
        <w:rPr>
          <w:rFonts w:cs="Arial"/>
          <w:szCs w:val="24"/>
        </w:rPr>
      </w:pPr>
    </w:p>
    <w:p w:rsidR="004B0F1D" w:rsidRPr="004B0F1D" w:rsidRDefault="004B0F1D" w:rsidP="00357823">
      <w:pPr>
        <w:pStyle w:val="Ttulo3"/>
      </w:pPr>
      <w:bookmarkStart w:id="25" w:name="_Toc373176309"/>
      <w:bookmarkStart w:id="26" w:name="_Toc389425821"/>
      <w:r w:rsidRPr="004B0F1D">
        <w:t>3.3.2 Bochechos fluoretados</w:t>
      </w:r>
      <w:bookmarkEnd w:id="25"/>
      <w:bookmarkEnd w:id="26"/>
    </w:p>
    <w:p w:rsidR="004B0F1D" w:rsidRPr="004B0F1D" w:rsidRDefault="004B0F1D" w:rsidP="004B0F1D">
      <w:pPr>
        <w:pStyle w:val="SemEspaamento"/>
        <w:spacing w:line="360" w:lineRule="auto"/>
        <w:rPr>
          <w:rFonts w:cs="Arial"/>
          <w:szCs w:val="24"/>
        </w:rPr>
      </w:pPr>
      <w:r w:rsidRPr="004B0F1D">
        <w:tab/>
        <w:t xml:space="preserve">A eficácia das soluções fluoretadas usadas em bochechos foi avaliada em inúmeros trabalhos clínicos e laboratoriais, envolvendo soluções neutras e aciduladas de NaF, FFA e SnF2, com concentrações variadas de fluoretos. No entanto, o fluoreto de sódio (NaF) é o agente mais amplamente utilizado (BRAMBILLA, 2001). De modo geral, soluções contendo 909 ppm F (0,2% de NaF) são indicadas para uso semanal em programas escolares. Soluções </w:t>
      </w:r>
      <w:r w:rsidRPr="004B0F1D">
        <w:rPr>
          <w:rFonts w:cs="Arial"/>
          <w:szCs w:val="24"/>
        </w:rPr>
        <w:t>contendo 227 ppm F (0,05% NaF) são disponíveis comercialmente para uso diário, podendo-se, ainda, encontrar soluções contendo 100 ppm F (0,022% NaF) para uso duas vezes ao dia (ADAIR, 1998).</w:t>
      </w:r>
    </w:p>
    <w:p w:rsidR="004B0F1D" w:rsidRPr="004B0F1D" w:rsidRDefault="004B0F1D" w:rsidP="004B0F1D">
      <w:pPr>
        <w:pStyle w:val="SemEspaamento"/>
        <w:spacing w:line="360" w:lineRule="auto"/>
        <w:rPr>
          <w:rFonts w:cs="Arial"/>
          <w:szCs w:val="24"/>
        </w:rPr>
      </w:pPr>
      <w:r w:rsidRPr="004B0F1D">
        <w:rPr>
          <w:rFonts w:cs="Arial"/>
          <w:szCs w:val="24"/>
        </w:rPr>
        <w:lastRenderedPageBreak/>
        <w:tab/>
        <w:t>Moreira e Tumang (1970) realizaram pesquisa com escolares da cidade de Piracicaba, cuja água de abastecimento não foi fluoretada, na ocasião. Participaram desta pesquisa 414 crianças</w:t>
      </w:r>
      <w:r w:rsidRPr="004B0F1D">
        <w:t xml:space="preserve"> </w:t>
      </w:r>
      <w:r w:rsidRPr="004B0F1D">
        <w:rPr>
          <w:rFonts w:cs="Arial"/>
          <w:szCs w:val="24"/>
        </w:rPr>
        <w:t>de 5 a 7 anos, comprovando-se o feito anticariogênico dos bochechos com soluções de fluoreto de sódio a 0,1%. No grupo que realizou três bochechos semanais ocorreu uma redução de 51,13% da cárie dentária, em relação ao grupo controle e os grupos que realizaram um bochecho semanal e quinzenal apresentaram reduções na incidência de cárie dentária de 19,45% e 15,87% respectivamente, em relação ao grupo controle.</w:t>
      </w:r>
    </w:p>
    <w:p w:rsidR="004B0F1D" w:rsidRPr="004B0F1D" w:rsidRDefault="004B0F1D" w:rsidP="004B0F1D">
      <w:pPr>
        <w:pStyle w:val="SemEspaamento"/>
        <w:spacing w:line="360" w:lineRule="auto"/>
        <w:rPr>
          <w:rFonts w:cs="Arial"/>
          <w:szCs w:val="24"/>
        </w:rPr>
      </w:pPr>
      <w:r w:rsidRPr="004B0F1D">
        <w:rPr>
          <w:rFonts w:cs="Arial"/>
          <w:szCs w:val="24"/>
        </w:rPr>
        <w:tab/>
        <w:t>CASTELLANOS (1983) realizou um estudo a fim de comparar o efeito na redução do ataque de cárie de uma solução de fluoreto de sódio, na concentração de 0,5% aplicada sob a forma de bochecho (grupo I), escovação (grupo II), escovação e bochecho (grupo III), uma vez por semana, sob supervisão, durante um período escolar de 10 meses em 424 escolares de 9 a 10 anos de idade em cinco escolas estaduais do Estado de São Paulo. Foram examinadas 307 crianças e os resultados mostraram que houve uma redução, estatisticamente significante ao nível de 0,05, de ataque de cárie entre os grupos experimentais e controle, da ordem de 35,19% para o grupo de bochecho (grupo I), de 37,91% para o grupo de escovação (grupo II), e de 49,77% para o grupo de escovação e bochecho (grupo III). Quando comparados os grupos experimentais entre si não houve diferenças estatisticamente significantes ao nível de 0,05.</w:t>
      </w:r>
    </w:p>
    <w:p w:rsidR="004B0F1D" w:rsidRPr="004B0F1D" w:rsidRDefault="004B0F1D" w:rsidP="004B0F1D">
      <w:pPr>
        <w:pStyle w:val="SemEspaamento"/>
        <w:spacing w:line="360" w:lineRule="auto"/>
        <w:rPr>
          <w:rFonts w:cs="Arial"/>
          <w:szCs w:val="24"/>
        </w:rPr>
      </w:pPr>
      <w:bookmarkStart w:id="27" w:name="_Toc373176310"/>
    </w:p>
    <w:p w:rsidR="004B0F1D" w:rsidRPr="004B0F1D" w:rsidRDefault="004B0F1D" w:rsidP="00357823">
      <w:pPr>
        <w:pStyle w:val="Ttulo3"/>
      </w:pPr>
      <w:bookmarkStart w:id="28" w:name="_Toc389425822"/>
      <w:r w:rsidRPr="004B0F1D">
        <w:t>3.3.3 Géis Fluoretados</w:t>
      </w:r>
      <w:bookmarkEnd w:id="27"/>
      <w:bookmarkEnd w:id="28"/>
      <w:r w:rsidRPr="004B0F1D">
        <w:tab/>
      </w:r>
    </w:p>
    <w:p w:rsidR="004B0F1D" w:rsidRDefault="004B0F1D" w:rsidP="004B0F1D">
      <w:pPr>
        <w:pStyle w:val="SemEspaamento"/>
        <w:spacing w:line="360" w:lineRule="auto"/>
      </w:pPr>
      <w:r w:rsidRPr="004B0F1D">
        <w:tab/>
        <w:t>Em muitos lugares do mundo, géis fluoretados estão disponíveis para auto-aplicação, incluindo produtos contendo NaF neutro, FFA (fluorfosfato acidulado) e SnF2, além da possibilidade da adição de agentes para controle de placa e gengivite. Tipicamente, a concentração de fluoretos nesses produtos varia de níveis similares àqueles encontrados em bochechos até 5.000 ppm de F. No entanto, concentrações maiores (12.300 ppm) podem ser utilizadas em programadas escolares realizados sob supervisão de um profissional (RIPA, 1989).</w:t>
      </w:r>
    </w:p>
    <w:p w:rsidR="004B0F1D" w:rsidRPr="004B0F1D" w:rsidRDefault="004B0F1D" w:rsidP="004B0F1D">
      <w:pPr>
        <w:pStyle w:val="SemEspaamento"/>
        <w:spacing w:line="360" w:lineRule="auto"/>
      </w:pPr>
      <w:r>
        <w:rPr>
          <w:rFonts w:cs="Arial"/>
          <w:szCs w:val="24"/>
        </w:rPr>
        <w:lastRenderedPageBreak/>
        <w:tab/>
      </w:r>
      <w:r w:rsidRPr="004B0F1D">
        <w:rPr>
          <w:rFonts w:cs="Arial"/>
          <w:szCs w:val="24"/>
        </w:rPr>
        <w:t xml:space="preserve">Devido ao pH ácido e, portanto, maior reatividade com o esmalte dentário, os géis de FFA são mais frequentemente indicados e utilizados na prática clínica. Embora estudos adicionais sejam necessários para atestar a efetividade do gel SnF2 em comparação ao FFA, um estudo longitudinal demonstrou não haver diferenças significativas quanto a efetividade desses géis quando aplicados com fio dental nas áreas interproximais (GISSELSON, 1999). </w:t>
      </w:r>
    </w:p>
    <w:p w:rsidR="004B0F1D" w:rsidRPr="004B0F1D" w:rsidRDefault="004B0F1D" w:rsidP="004B0F1D">
      <w:pPr>
        <w:pStyle w:val="SemEspaamento"/>
        <w:spacing w:line="360" w:lineRule="auto"/>
        <w:rPr>
          <w:rFonts w:cs="Arial"/>
          <w:szCs w:val="24"/>
        </w:rPr>
      </w:pPr>
      <w:r w:rsidRPr="004B0F1D">
        <w:rPr>
          <w:rFonts w:cs="Arial"/>
          <w:szCs w:val="24"/>
        </w:rPr>
        <w:tab/>
        <w:t>A solução de FFA foi desenvolvida com base na premissa de que uma maior quantidade de fluoreto é incorporada em pH ácido. O baixo pH (3,0) confere sabor ácido a solução, mas não há perda de efetividade quando agentes flavorizantes são adicionados a formulação (HOROWITZ, 1996).</w:t>
      </w:r>
    </w:p>
    <w:p w:rsidR="004B0F1D" w:rsidRPr="004B0F1D" w:rsidRDefault="004B0F1D" w:rsidP="004B0F1D">
      <w:pPr>
        <w:pStyle w:val="SemEspaamento"/>
        <w:spacing w:line="360" w:lineRule="auto"/>
        <w:rPr>
          <w:rFonts w:cs="Arial"/>
          <w:szCs w:val="24"/>
        </w:rPr>
      </w:pPr>
      <w:r w:rsidRPr="004B0F1D">
        <w:rPr>
          <w:rFonts w:cs="Arial"/>
          <w:szCs w:val="24"/>
        </w:rPr>
        <w:tab/>
        <w:t>RIPA (1981) preconiza aplicação semestral ou anual em concentração de 1,23 % ou seja, 12.300 ppm com uma efetividade média de 28%.</w:t>
      </w:r>
    </w:p>
    <w:p w:rsidR="004B0F1D" w:rsidRPr="004B0F1D" w:rsidRDefault="004B0F1D" w:rsidP="004B0F1D">
      <w:pPr>
        <w:pStyle w:val="SemEspaamento"/>
        <w:spacing w:line="360" w:lineRule="auto"/>
        <w:rPr>
          <w:rFonts w:cs="Arial"/>
          <w:szCs w:val="24"/>
        </w:rPr>
      </w:pPr>
      <w:r w:rsidRPr="004B0F1D">
        <w:rPr>
          <w:rFonts w:cs="Arial"/>
          <w:szCs w:val="24"/>
        </w:rPr>
        <w:tab/>
        <w:t>PINTO (1993) analisou os resultados preventivos da aplicação tópica semestral de gel com flúor-fosfato acidulado em 998 crianças, de 6, 8 e 10 anos, provenientes de famílias de baixa renda. Utilizou-se a metodologia de aplicação em massa sem profilaxia prévia desenvolvida no contexto do Programa Nacional de Prevenção da Cárie Dental. Após um ano, constatou-se em localidades sem fluoretação da água de consumo público redução na incidência de cárie da ordem de 31,6% em crianças de 6 anos, 24,9% aos 8 anos e 39,5% aos 10 anos, segundo o índice CPO-S. Nas localidades com flúor na água, as reduções foram, respectivamente, de 24,3%, 26,6% e 27,7%, em todos os casos com significância estatística ao nível de 95%.</w:t>
      </w:r>
      <w:r w:rsidRPr="004B0F1D">
        <w:rPr>
          <w:rFonts w:cs="Arial"/>
          <w:szCs w:val="24"/>
        </w:rPr>
        <w:tab/>
      </w:r>
    </w:p>
    <w:p w:rsidR="004B0F1D" w:rsidRPr="004B0F1D" w:rsidRDefault="004B0F1D" w:rsidP="004B0F1D">
      <w:pPr>
        <w:pStyle w:val="SemEspaamento"/>
        <w:spacing w:line="360" w:lineRule="auto"/>
        <w:rPr>
          <w:rFonts w:cs="Arial"/>
          <w:szCs w:val="24"/>
        </w:rPr>
      </w:pPr>
      <w:r w:rsidRPr="004B0F1D">
        <w:rPr>
          <w:rFonts w:cs="Arial"/>
          <w:szCs w:val="24"/>
        </w:rPr>
        <w:tab/>
        <w:t>Estima-se que o método de aplicação do flúor fosfato acidulado possibilita uma redução na ocorrência de novas superfícies cariadas entre 23% e 33% . O regime de aplicações semestrais tem demonstrado eficácia adicional em relação ao anual. Os efeitos preventivos permanecem um a dois anos após a interrupção das aplicações conforme a constatação de estudos recentes. O método é considerado seguro recomendando- se por precaução manter o paciente em posição ereta, usar moldeiras com espuma absorvente, limitar a quantidade de gel a 2,5 ml por moldeira e, principalmente, fazer o paciente expectorar em abundância após a remoção das moldeiras (LECOMPTE, 1987).</w:t>
      </w:r>
    </w:p>
    <w:p w:rsidR="004B0F1D" w:rsidRPr="004B0F1D" w:rsidRDefault="004B0F1D" w:rsidP="004B0F1D">
      <w:pPr>
        <w:pStyle w:val="SemEspaamento"/>
        <w:spacing w:line="360" w:lineRule="auto"/>
        <w:rPr>
          <w:rFonts w:cs="Arial"/>
          <w:szCs w:val="24"/>
        </w:rPr>
      </w:pPr>
      <w:r w:rsidRPr="004B0F1D">
        <w:rPr>
          <w:rFonts w:cs="Arial"/>
          <w:szCs w:val="24"/>
        </w:rPr>
        <w:lastRenderedPageBreak/>
        <w:tab/>
        <w:t>Horowitz e Kau (1974) constataram em seus estudos que os efeitos preventivos do gel fluorfosfato acidulado mantiveram-se após 2 anos e 1 ano de interrupção da aplicação.</w:t>
      </w:r>
    </w:p>
    <w:p w:rsidR="004B0F1D" w:rsidRPr="004B0F1D" w:rsidRDefault="004B0F1D" w:rsidP="004B0F1D">
      <w:pPr>
        <w:pStyle w:val="SemEspaamento"/>
        <w:spacing w:line="360" w:lineRule="auto"/>
        <w:rPr>
          <w:rFonts w:cs="Arial"/>
          <w:szCs w:val="24"/>
        </w:rPr>
      </w:pPr>
      <w:r w:rsidRPr="004B0F1D">
        <w:rPr>
          <w:rFonts w:cs="Arial"/>
          <w:szCs w:val="24"/>
        </w:rPr>
        <w:tab/>
        <w:t xml:space="preserve">Segundo Larsen </w:t>
      </w:r>
      <w:r w:rsidRPr="0012716F">
        <w:rPr>
          <w:rFonts w:cs="Arial"/>
          <w:i/>
          <w:szCs w:val="24"/>
        </w:rPr>
        <w:t>et</w:t>
      </w:r>
      <w:r w:rsidR="0012716F">
        <w:rPr>
          <w:rFonts w:cs="Arial"/>
          <w:i/>
          <w:szCs w:val="24"/>
        </w:rPr>
        <w:t>.</w:t>
      </w:r>
      <w:r w:rsidRPr="0012716F">
        <w:rPr>
          <w:rFonts w:cs="Arial"/>
          <w:i/>
          <w:szCs w:val="24"/>
        </w:rPr>
        <w:t xml:space="preserve"> al. </w:t>
      </w:r>
      <w:r w:rsidRPr="004B0F1D">
        <w:rPr>
          <w:rFonts w:cs="Arial"/>
          <w:szCs w:val="24"/>
        </w:rPr>
        <w:t>(1985), o fluorfosfato acidulado ingerido acidentalmente, pode ocasionar náuseas aos pacientes, mas não existe evidência do aumento de fluorose mesmo quando realizadas 5 aplicações anuais; não apresentando também sequelas para os tecidos orgânicos.</w:t>
      </w:r>
    </w:p>
    <w:p w:rsidR="004B0F1D" w:rsidRPr="004B0F1D" w:rsidRDefault="004B0F1D" w:rsidP="004B0F1D">
      <w:pPr>
        <w:pStyle w:val="SemEspaamento"/>
        <w:spacing w:line="360" w:lineRule="auto"/>
        <w:rPr>
          <w:rFonts w:cs="Arial"/>
          <w:szCs w:val="24"/>
        </w:rPr>
      </w:pPr>
    </w:p>
    <w:p w:rsidR="004B0F1D" w:rsidRPr="004B0F1D" w:rsidRDefault="004B0F1D" w:rsidP="00357823">
      <w:pPr>
        <w:pStyle w:val="Ttulo3"/>
      </w:pPr>
      <w:bookmarkStart w:id="29" w:name="_Toc373176311"/>
      <w:bookmarkStart w:id="30" w:name="_Toc389425823"/>
      <w:r w:rsidRPr="004B0F1D">
        <w:t>3.3.4 Verniz Fluoretado</w:t>
      </w:r>
      <w:bookmarkEnd w:id="29"/>
      <w:bookmarkEnd w:id="30"/>
      <w:r w:rsidRPr="004B0F1D">
        <w:t xml:space="preserve"> </w:t>
      </w:r>
    </w:p>
    <w:p w:rsidR="004B0F1D" w:rsidRPr="004B0F1D" w:rsidRDefault="004B0F1D" w:rsidP="004B0F1D">
      <w:pPr>
        <w:pStyle w:val="SemEspaamento"/>
        <w:spacing w:line="360" w:lineRule="auto"/>
      </w:pPr>
      <w:r w:rsidRPr="004B0F1D">
        <w:tab/>
        <w:t>O verniz tem sido considerado um dos melhores agentes para aplicação tópica de fluoreto, pois possui vantagens em relação aos outros veículos, pela presença de uma base de resina. Em função disso, o verniz se adere à superfície dentária, permitindo maior tempo de ação do fluoreto e, além disso, agindo como uma barreira mecânica (MARINHO, 2002).</w:t>
      </w:r>
    </w:p>
    <w:p w:rsidR="004B0F1D" w:rsidRPr="004B0F1D" w:rsidRDefault="004B0F1D" w:rsidP="004B0F1D">
      <w:pPr>
        <w:pStyle w:val="SemEspaamento"/>
        <w:spacing w:line="360" w:lineRule="auto"/>
        <w:rPr>
          <w:rFonts w:cs="Arial"/>
          <w:szCs w:val="24"/>
        </w:rPr>
      </w:pPr>
      <w:r w:rsidRPr="004B0F1D">
        <w:rPr>
          <w:rFonts w:cs="Arial"/>
          <w:color w:val="000000" w:themeColor="text1"/>
          <w:szCs w:val="24"/>
        </w:rPr>
        <w:tab/>
      </w:r>
      <w:r w:rsidRPr="004B0F1D">
        <w:rPr>
          <w:rFonts w:cs="Arial"/>
          <w:szCs w:val="24"/>
        </w:rPr>
        <w:t>Estudos controlados indicam 46% de redução de cáries, entretanto foi identificada alta variabilidade entre os estudos que avaliaram sua eficácia (30% a 63%). Essa evidência anticárie está bem documentada somente para NaF a 2,26% (23.000 ppm F) em verniz de colofôneo em meio alcoólico. Recomendam-se, no mínimo, duas aplicações anuais para pacientes com atividade de cárie ou com história passada de alta experiência de cárie. Em âmbito de programas de saúde pública/coletiva, recomendam-se de duas a quatro aplicações anuais. É necessária a limpeza prévia dos dentes, por meio da escovação, posterior secagem, isolamento relativo (Centers for Disease Control and Prevention, 2001).</w:t>
      </w:r>
    </w:p>
    <w:p w:rsidR="004B0F1D" w:rsidRPr="004B0F1D" w:rsidRDefault="004B0F1D" w:rsidP="004B0F1D">
      <w:pPr>
        <w:pStyle w:val="SemEspaamento"/>
        <w:spacing w:line="360" w:lineRule="auto"/>
        <w:rPr>
          <w:rFonts w:cs="Arial"/>
          <w:szCs w:val="24"/>
        </w:rPr>
      </w:pPr>
      <w:r w:rsidRPr="004B0F1D">
        <w:rPr>
          <w:rFonts w:cs="Arial"/>
          <w:szCs w:val="24"/>
        </w:rPr>
        <w:tab/>
        <w:t>Segundo Bruin e Arends (1987), os vernizes fluoretados têm por função aumentar o tempo de contato entre o material e a superfície do esmalte, aderindo a esta por longos períodos (12 horas ou mais), evitando a dissipação imediata de flúor após a sua aplicação e também funciona como reservatório para lenta liberação destes íons. Os vernizes proporcionam níveis de flúor, no esmalte e na saliva, mais elevados e persistentes que outros meio tópicos, o que necessariamente não implica em uma maior efetividade clínica; os resultados de redução nos índices de cárie dos vernizes são semelhantes aos obtidos com soluções de géis fluoretados.</w:t>
      </w:r>
    </w:p>
    <w:p w:rsidR="004B0F1D" w:rsidRPr="004B0F1D" w:rsidRDefault="004B0F1D" w:rsidP="004B0F1D">
      <w:pPr>
        <w:pStyle w:val="SemEspaamento"/>
        <w:spacing w:line="360" w:lineRule="auto"/>
        <w:rPr>
          <w:rFonts w:cs="Arial"/>
          <w:szCs w:val="24"/>
        </w:rPr>
      </w:pPr>
      <w:r w:rsidRPr="004B0F1D">
        <w:rPr>
          <w:rFonts w:cs="Arial"/>
          <w:szCs w:val="24"/>
        </w:rPr>
        <w:lastRenderedPageBreak/>
        <w:tab/>
        <w:t>Normalmente o verniz fluoretado é bem tolerado a água, o que lhe confere a propriedade de aderir ao dente, produzindo seu efeito na presença de saliva. Atua pela liberação do etanol à saliva, devido à incorporação simultânea de água; dando condições para que a resina insolúvel forme uma película básica sob o tecido dentária, liberando flúor lenta e gradativamente (PINTO, 2000).</w:t>
      </w:r>
    </w:p>
    <w:p w:rsidR="004B0F1D" w:rsidRPr="004B0F1D" w:rsidRDefault="004B0F1D" w:rsidP="004B0F1D">
      <w:pPr>
        <w:pStyle w:val="SemEspaamento"/>
        <w:spacing w:line="360" w:lineRule="auto"/>
        <w:rPr>
          <w:rFonts w:cs="Arial"/>
          <w:b/>
          <w:szCs w:val="24"/>
        </w:rPr>
      </w:pPr>
      <w:r w:rsidRPr="004B0F1D">
        <w:rPr>
          <w:rFonts w:cs="Arial"/>
          <w:b/>
          <w:szCs w:val="24"/>
        </w:rPr>
        <w:tab/>
      </w:r>
    </w:p>
    <w:p w:rsidR="004B0F1D" w:rsidRPr="004B0F1D" w:rsidRDefault="004B0F1D" w:rsidP="00357823">
      <w:pPr>
        <w:pStyle w:val="Ttulo3"/>
      </w:pPr>
      <w:bookmarkStart w:id="31" w:name="_Toc373176312"/>
      <w:bookmarkStart w:id="32" w:name="_Toc389425824"/>
      <w:r w:rsidRPr="004B0F1D">
        <w:t>3.3.4 Materiais liberadores de flúor</w:t>
      </w:r>
      <w:bookmarkEnd w:id="31"/>
      <w:bookmarkEnd w:id="32"/>
      <w:r w:rsidRPr="004B0F1D">
        <w:t xml:space="preserve"> </w:t>
      </w:r>
    </w:p>
    <w:p w:rsidR="004B0F1D" w:rsidRPr="004B0F1D" w:rsidRDefault="004B0F1D" w:rsidP="004B0F1D">
      <w:pPr>
        <w:pStyle w:val="SemEspaamento"/>
        <w:spacing w:line="360" w:lineRule="auto"/>
        <w:rPr>
          <w:rFonts w:cs="Arial"/>
          <w:color w:val="FF0000"/>
          <w:szCs w:val="24"/>
        </w:rPr>
      </w:pPr>
      <w:r w:rsidRPr="004B0F1D">
        <w:rPr>
          <w:rFonts w:cs="Arial"/>
          <w:szCs w:val="24"/>
        </w:rPr>
        <w:tab/>
        <w:t>Materiais odontológicos que contém fluoreto constituem-se numa alternativa extremamente viável para pacientes que necessitem de tratamento restaurador. Os principais materiais nessa categoria são os cimentos de ionômero de vidro (CIV), os quais foram lançados no mercado no final da década de 1970 (WILSON, 1996).</w:t>
      </w:r>
      <w:r w:rsidRPr="004B0F1D">
        <w:rPr>
          <w:rFonts w:cs="Arial"/>
          <w:color w:val="FF0000"/>
          <w:szCs w:val="24"/>
        </w:rPr>
        <w:t xml:space="preserve">  </w:t>
      </w:r>
    </w:p>
    <w:p w:rsidR="004B0F1D" w:rsidRPr="004B0F1D" w:rsidRDefault="004B0F1D" w:rsidP="004B0F1D">
      <w:pPr>
        <w:pStyle w:val="SemEspaamento"/>
        <w:spacing w:line="360" w:lineRule="auto"/>
        <w:rPr>
          <w:rFonts w:cs="Arial"/>
          <w:szCs w:val="24"/>
        </w:rPr>
      </w:pPr>
      <w:r w:rsidRPr="004B0F1D">
        <w:rPr>
          <w:rFonts w:cs="Arial"/>
          <w:szCs w:val="24"/>
        </w:rPr>
        <w:tab/>
        <w:t>Inicialmente desenvolvidos como materiais restauradores para prevenir cárie secundária, eles têm sido também utilizados como selantes de fóssulas e fissuras, na colagem de aparelhos ortodônticos fixos e no tratamento paliativo de cárie conhecida como ART (Tratamento Restaurador Atraumático). (GUIA DOS FLUORETOS, 2009)</w:t>
      </w:r>
    </w:p>
    <w:p w:rsidR="004B0F1D" w:rsidRPr="004B0F1D" w:rsidRDefault="004B0F1D" w:rsidP="004B0F1D">
      <w:pPr>
        <w:pStyle w:val="SemEspaamento"/>
        <w:spacing w:line="360" w:lineRule="auto"/>
        <w:rPr>
          <w:rFonts w:cs="Arial"/>
          <w:szCs w:val="24"/>
        </w:rPr>
      </w:pPr>
      <w:r w:rsidRPr="004B0F1D">
        <w:rPr>
          <w:rFonts w:cs="Arial"/>
          <w:szCs w:val="24"/>
        </w:rPr>
        <w:tab/>
        <w:t>As maiores vantagens do CIV relacionam-se à ligação química com o esmalte e dentina, liberação de fluoretos para as margens da restauração e para o ambiente bucal, além da capacidade de recarga de fluoretos. As principais desvantagens, no entanto, relacionam-se à baixa resistência ao desgaste e à instabilidade de cor. Com o desenvolvimento dos CIV modificados por resina, essas propriedades foram substancialmente melhoradas (</w:t>
      </w:r>
      <w:r w:rsidRPr="004B0F1D">
        <w:rPr>
          <w:rFonts w:cs="Arial"/>
          <w:iCs/>
          <w:szCs w:val="24"/>
        </w:rPr>
        <w:t>NAVARRO, 1998).</w:t>
      </w:r>
    </w:p>
    <w:p w:rsidR="004B0F1D" w:rsidRPr="004B0F1D" w:rsidRDefault="004B0F1D" w:rsidP="004B0F1D">
      <w:pPr>
        <w:pStyle w:val="SemEspaamento"/>
        <w:spacing w:line="360" w:lineRule="auto"/>
        <w:rPr>
          <w:rFonts w:cs="Arial"/>
          <w:szCs w:val="24"/>
        </w:rPr>
      </w:pPr>
      <w:r w:rsidRPr="004B0F1D">
        <w:rPr>
          <w:rFonts w:cs="Arial"/>
          <w:szCs w:val="24"/>
        </w:rPr>
        <w:tab/>
        <w:t xml:space="preserve">A efetividade clínica do CIV está relacionada, principalmente, à liberação de fluoreto para o meio bucal e à sua </w:t>
      </w:r>
      <w:r w:rsidR="00156648">
        <w:rPr>
          <w:rFonts w:cs="Arial"/>
          <w:szCs w:val="24"/>
        </w:rPr>
        <w:t>c</w:t>
      </w:r>
      <w:r w:rsidRPr="004B0F1D">
        <w:rPr>
          <w:rFonts w:cs="Arial"/>
          <w:szCs w:val="24"/>
        </w:rPr>
        <w:t>apacidade de recarga após a aplicação de agentes fluoretados tópicos. Estudos clínicos demonstram que os níveis salivares de fluoreto permanecem significativamente aumentados por longos períodos após a realização de restaurações de CIV (</w:t>
      </w:r>
      <w:r w:rsidRPr="004B0F1D">
        <w:rPr>
          <w:rFonts w:cs="Arial"/>
          <w:iCs/>
          <w:szCs w:val="24"/>
        </w:rPr>
        <w:t>MOUNT, 1994).</w:t>
      </w:r>
      <w:r w:rsidRPr="004B0F1D">
        <w:rPr>
          <w:rFonts w:cs="Arial"/>
          <w:szCs w:val="24"/>
        </w:rPr>
        <w:t xml:space="preserve"> Tais aumentos não se devem ao fluoreto originalmente presente no material, mas sim ao uso de outros produtos fluoretados, uma vez que a maior liberação de fluoreto ocorre nos primeiros dias após sua aplicação (</w:t>
      </w:r>
      <w:r w:rsidRPr="004B0F1D">
        <w:rPr>
          <w:rFonts w:cs="Arial"/>
          <w:iCs/>
          <w:szCs w:val="24"/>
        </w:rPr>
        <w:t>HORSTED, 1994).</w:t>
      </w:r>
      <w:r w:rsidRPr="004B0F1D">
        <w:rPr>
          <w:rFonts w:cs="Arial"/>
          <w:color w:val="FF0000"/>
          <w:szCs w:val="24"/>
        </w:rPr>
        <w:t xml:space="preserve"> </w:t>
      </w:r>
      <w:r w:rsidRPr="004B0F1D">
        <w:rPr>
          <w:rFonts w:cs="Arial"/>
          <w:szCs w:val="24"/>
        </w:rPr>
        <w:lastRenderedPageBreak/>
        <w:t>Dessa forma, restaurações de CIV podem ser consideradas como dispositivos intrabucais de liberação lenta de fluoreto, desde que outros produtos tópicos sejam utilizados regularmente.</w:t>
      </w:r>
    </w:p>
    <w:p w:rsidR="004B0F1D" w:rsidRPr="004B0F1D" w:rsidRDefault="004B0F1D" w:rsidP="004B0F1D">
      <w:pPr>
        <w:pStyle w:val="SemEspaamento"/>
        <w:spacing w:line="360" w:lineRule="auto"/>
        <w:rPr>
          <w:rFonts w:cs="Arial"/>
          <w:szCs w:val="24"/>
        </w:rPr>
      </w:pPr>
      <w:r w:rsidRPr="004B0F1D">
        <w:rPr>
          <w:rFonts w:cs="Arial"/>
          <w:szCs w:val="24"/>
        </w:rPr>
        <w:tab/>
        <w:t xml:space="preserve">Fava e Myakay (1996) ressaltaram sobre a importância da intervenção precoce nos dentes em erupção, para prevenir o desenvolvimento da cárie dental e manter a integridade do dente, até a sua completa oclusão. Reconheceram a utilização do selamento de fóssulas e fissuras através do cimento de ionômero de vidro como medida eficaz devido a sua capacidade em liberar flúor. </w:t>
      </w:r>
      <w:r w:rsidRPr="004B0F1D">
        <w:rPr>
          <w:rFonts w:cs="Arial"/>
          <w:szCs w:val="24"/>
        </w:rPr>
        <w:tab/>
      </w:r>
    </w:p>
    <w:p w:rsidR="004B0F1D" w:rsidRPr="004B0F1D" w:rsidRDefault="004B0F1D" w:rsidP="007F46AD">
      <w:pPr>
        <w:pStyle w:val="SemEspaamento"/>
        <w:spacing w:line="360" w:lineRule="auto"/>
        <w:rPr>
          <w:rFonts w:cs="Arial"/>
          <w:szCs w:val="24"/>
        </w:rPr>
      </w:pPr>
      <w:r w:rsidRPr="004B0F1D">
        <w:rPr>
          <w:rFonts w:cs="Arial"/>
          <w:szCs w:val="24"/>
        </w:rPr>
        <w:tab/>
        <w:t xml:space="preserve">Lovadino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(1994), num período de 2 anos, compararam ações de selamento  com o ionômero de vidro com restaurações de amálgama. Os CIV´s protegeram as superfícies oclusais dos dentes (primeiros molares permanentes) e também as superfícies proximais; sendo que das restaurações de amálgama, observaram aumento de aproximadamente 15% de novas lesões de cáries proximais.</w:t>
      </w:r>
    </w:p>
    <w:p w:rsidR="004B0F1D" w:rsidRPr="004B0F1D" w:rsidRDefault="004B0F1D" w:rsidP="007F46AD">
      <w:pPr>
        <w:autoSpaceDE w:val="0"/>
        <w:autoSpaceDN w:val="0"/>
        <w:adjustRightInd w:val="0"/>
        <w:spacing w:after="0" w:line="360" w:lineRule="auto"/>
        <w:rPr>
          <w:rFonts w:cs="Arial"/>
          <w:szCs w:val="24"/>
        </w:rPr>
      </w:pPr>
      <w:r w:rsidRPr="004B0F1D">
        <w:rPr>
          <w:rFonts w:cs="Arial"/>
          <w:szCs w:val="24"/>
        </w:rPr>
        <w:tab/>
        <w:t>Há evidência que esses materiais utilizados como selantes de sulcos e</w:t>
      </w:r>
      <w:r w:rsidR="007F46AD">
        <w:rPr>
          <w:rFonts w:cs="Arial"/>
          <w:szCs w:val="24"/>
        </w:rPr>
        <w:t xml:space="preserve"> </w:t>
      </w:r>
      <w:r w:rsidRPr="004B0F1D">
        <w:rPr>
          <w:rFonts w:cs="Arial"/>
          <w:szCs w:val="24"/>
        </w:rPr>
        <w:t>fissuras previnem não só a ini</w:t>
      </w:r>
      <w:r w:rsidR="007F46AD">
        <w:rPr>
          <w:rFonts w:cs="Arial"/>
          <w:szCs w:val="24"/>
        </w:rPr>
        <w:t xml:space="preserve">ciação como progressão de cárie </w:t>
      </w:r>
      <w:r w:rsidRPr="004B0F1D">
        <w:rPr>
          <w:rFonts w:cs="Arial"/>
          <w:szCs w:val="24"/>
        </w:rPr>
        <w:t>(AZARPAZHOOH; MAIN, 2008).</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Outras aplicações do CIV são na cimentação de coroas, bandas e braquetes ortodônticos, áreas com risco mais elevado à cárie. No caso de braquetes, a remoção de placa é especialmente dificultada, o que ocasiona o surgimento de lesões de mancha branca. Os resultados de uma metanálise demonstraram que o uso de cimentos ionoméricos é mais efetivo que cimentos resinosos na prevenção de lesões de cárie ao redor de braquetes ortodônticos (BENSON, 2006).</w:t>
      </w:r>
    </w:p>
    <w:p w:rsidR="004B0F1D" w:rsidRPr="004B0F1D" w:rsidRDefault="004B0F1D" w:rsidP="004B0F1D">
      <w:pPr>
        <w:pStyle w:val="SemEspaamento"/>
        <w:spacing w:line="360" w:lineRule="auto"/>
        <w:rPr>
          <w:rFonts w:cs="Arial"/>
          <w:szCs w:val="24"/>
        </w:rPr>
      </w:pPr>
      <w:r w:rsidRPr="004B0F1D">
        <w:rPr>
          <w:rFonts w:cs="Arial"/>
          <w:szCs w:val="24"/>
        </w:rPr>
        <w:tab/>
      </w:r>
    </w:p>
    <w:p w:rsidR="004B0F1D" w:rsidRPr="004B0F1D" w:rsidRDefault="004B0F1D" w:rsidP="00357823">
      <w:pPr>
        <w:pStyle w:val="Ttulo2"/>
      </w:pPr>
      <w:bookmarkStart w:id="33" w:name="_Toc373176313"/>
      <w:bookmarkStart w:id="34" w:name="_Toc389425825"/>
      <w:r w:rsidRPr="004B0F1D">
        <w:t>3.4 Associações de Produtos Fluoretados</w:t>
      </w:r>
      <w:bookmarkEnd w:id="33"/>
      <w:bookmarkEnd w:id="34"/>
    </w:p>
    <w:p w:rsidR="004B0F1D" w:rsidRPr="004B0F1D" w:rsidRDefault="004B0F1D" w:rsidP="004B0F1D">
      <w:pPr>
        <w:pStyle w:val="SemEspaamento"/>
        <w:spacing w:line="360" w:lineRule="auto"/>
        <w:rPr>
          <w:rFonts w:cs="Arial"/>
          <w:color w:val="000000" w:themeColor="text1"/>
          <w:szCs w:val="24"/>
        </w:rPr>
      </w:pPr>
      <w:r w:rsidRPr="004B0F1D">
        <w:rPr>
          <w:rFonts w:cs="Arial"/>
          <w:szCs w:val="24"/>
        </w:rPr>
        <w:tab/>
        <w:t xml:space="preserve">Com o objetivo de se avaliar a associação do uso de dentifrício fluoretado com a aplicação regular de vernizes, géis ou bochechos fluoretados, Marinho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realizaram novo estudo, verificando que tal associação era 10% mais efetiva no controle da cárie em comparação ao dentifrício fluoretado sozinho (MARINHO, 2006). Quando se considera o mecanismo de ação do fluoreto, uma vez que o mais importante para o controle da cárie é a </w:t>
      </w:r>
      <w:r w:rsidRPr="004B0F1D">
        <w:rPr>
          <w:rFonts w:cs="Arial"/>
          <w:szCs w:val="24"/>
        </w:rPr>
        <w:lastRenderedPageBreak/>
        <w:t>manutenção constante de baixas concentrações do íon na cavidade bucal, isto faz sentido (CATE</w:t>
      </w:r>
      <w:r w:rsidRPr="004B0F1D">
        <w:rPr>
          <w:rFonts w:cs="Arial"/>
          <w:color w:val="000000" w:themeColor="text1"/>
          <w:szCs w:val="24"/>
        </w:rPr>
        <w:t>, 1997).</w:t>
      </w:r>
    </w:p>
    <w:p w:rsidR="004B0F1D" w:rsidRPr="004B0F1D" w:rsidRDefault="004B0F1D" w:rsidP="004B0F1D">
      <w:pPr>
        <w:pStyle w:val="SemEspaamento"/>
        <w:spacing w:line="360" w:lineRule="auto"/>
        <w:rPr>
          <w:rFonts w:cs="Arial"/>
          <w:szCs w:val="24"/>
        </w:rPr>
      </w:pPr>
      <w:r w:rsidRPr="004B0F1D">
        <w:rPr>
          <w:rFonts w:cs="Arial"/>
          <w:szCs w:val="24"/>
        </w:rPr>
        <w:tab/>
        <w:t xml:space="preserve">Ashley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(1977) monitoraram escolares de 12 anos de idade, por um período de 24 meses, a execução de escovação diária utilizando dentifrício com monofluorfostato a 0,76% e bochechos semanais com fluoreto de sódio a 0,2%. Como resultados obtiveram 21% de redução de cárie utilizando a técnica isolada de escovação com dentifrício fluoretado e 17% de redução de cárie utilizando a técnica isolada de bochechos. Quando utilizaram da associação das técnicas, escovação com dentifrício fluoretado e bochecho, atingiram índices de redução da cárie dentária em torno de 26%.</w:t>
      </w:r>
    </w:p>
    <w:p w:rsidR="004B0F1D" w:rsidRPr="004B0F1D" w:rsidRDefault="004B0F1D" w:rsidP="004B0F1D">
      <w:pPr>
        <w:pStyle w:val="SemEspaamento"/>
        <w:spacing w:line="360" w:lineRule="auto"/>
        <w:rPr>
          <w:rFonts w:cs="Arial"/>
          <w:szCs w:val="24"/>
        </w:rPr>
      </w:pPr>
      <w:r w:rsidRPr="004B0F1D">
        <w:rPr>
          <w:rFonts w:cs="Arial"/>
          <w:szCs w:val="24"/>
        </w:rPr>
        <w:tab/>
        <w:t>PINTO (2000) relatou que as duas associações mais utilizadas seriam os métodos sistêmicos e tópicos. Consistem em fluoretos concentrados, aplicados com o objetivo de aumentar a deposição de flúor e impedir crescimento bacteriano e fluoretos de baixa concentração aplicados para promoverem a remineralização e reduzirem a desmineralização.</w:t>
      </w:r>
    </w:p>
    <w:p w:rsidR="004B0F1D" w:rsidRPr="004B0F1D" w:rsidRDefault="004B0F1D" w:rsidP="004B0F1D">
      <w:pPr>
        <w:pStyle w:val="SemEspaamento"/>
        <w:spacing w:line="360" w:lineRule="auto"/>
        <w:rPr>
          <w:rFonts w:cs="Arial"/>
          <w:szCs w:val="24"/>
        </w:rPr>
      </w:pPr>
      <w:r w:rsidRPr="004B0F1D">
        <w:rPr>
          <w:rFonts w:cs="Arial"/>
          <w:szCs w:val="24"/>
        </w:rPr>
        <w:tab/>
        <w:t>Não existe um único método de utilização do fluoreto que seja considerado ideal para todas as pessoas. Muito importante considerar que terapias com fluoreto devem fazer parte de programas educativo-preventivos, e não serem tidas como única estratégia para o controle da cárie, uma vez que essa é causada por uma complexa interação entre fatores etiológicos e não simplesmente por deficiência de fluoretos. O profissional deve lançar mão da terapia com fluoreto que julgar mais conveniente para cada paciente, ou mesmo para grupos de indivíduos, com base em evidências científicas sólidas e não em conceitos meramente empíricos.</w:t>
      </w:r>
    </w:p>
    <w:p w:rsidR="004B0F1D" w:rsidRPr="004B0F1D" w:rsidRDefault="004B0F1D" w:rsidP="004B0F1D">
      <w:pPr>
        <w:pStyle w:val="SemEspaamento"/>
        <w:spacing w:line="360" w:lineRule="auto"/>
        <w:rPr>
          <w:rFonts w:cs="Arial"/>
          <w:b/>
          <w:szCs w:val="24"/>
        </w:rPr>
      </w:pPr>
    </w:p>
    <w:p w:rsidR="004B0F1D" w:rsidRPr="004B0F1D" w:rsidRDefault="004B0F1D" w:rsidP="00357823">
      <w:pPr>
        <w:pStyle w:val="Ttulo2"/>
      </w:pPr>
      <w:bookmarkStart w:id="35" w:name="_Toc373176314"/>
      <w:bookmarkStart w:id="36" w:name="_Toc389425826"/>
      <w:r w:rsidRPr="004B0F1D">
        <w:t>3.5 Intoxicações por Flúor</w:t>
      </w:r>
      <w:bookmarkEnd w:id="35"/>
      <w:bookmarkEnd w:id="36"/>
      <w:r w:rsidRPr="004B0F1D">
        <w:t xml:space="preserve"> </w:t>
      </w:r>
    </w:p>
    <w:p w:rsidR="004B0F1D" w:rsidRPr="004B0F1D" w:rsidRDefault="004B0F1D" w:rsidP="00357823">
      <w:pPr>
        <w:pStyle w:val="Ttulo3"/>
      </w:pPr>
      <w:bookmarkStart w:id="37" w:name="_Toc373176315"/>
      <w:bookmarkStart w:id="38" w:name="_Toc389425827"/>
      <w:r w:rsidRPr="004B0F1D">
        <w:t>3.5.1 Intoxicação aguda por flúor</w:t>
      </w:r>
      <w:bookmarkEnd w:id="37"/>
      <w:bookmarkEnd w:id="38"/>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Assim como acontece para virtualmente todas as substâncias às quais o homem está exposto, incluindo água, o oxigênio e o sal de cozinha, a exposição a altas quantidades de fluoreto pode causar efeitos adversos, porém comparados ao século XX, casos graves de toxidade causada pelo fluoreto são incomuns atualmente.  (BUZALAF, 2008).</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lastRenderedPageBreak/>
        <w:tab/>
        <w:t xml:space="preserve">Intoxicação aguda por flúor se refere à ingestão de grande quantidade de flúor de uma única vez. Dependendo da dose a qual o indivíduo é submetido, as consequências podem ser desde irritação gástrica até morte. Tendo em vista acidentes letais, ocorridos com indivíduos submetidos a doses que no passado eram consideradas seguramente toleradas, foi estabelecido que em nenhum procedimento odontológico uma pessoa pudesse estar sujeita a uma dose igual ou superior a 5,0 mg F/kg de peso corpóreo – esta dose tem sido chamada de  </w:t>
      </w:r>
      <w:r w:rsidRPr="004B0F1D">
        <w:rPr>
          <w:rFonts w:cs="Arial"/>
          <w:i/>
          <w:iCs/>
          <w:szCs w:val="24"/>
        </w:rPr>
        <w:t>dose provavelmente</w:t>
      </w:r>
      <w:r w:rsidRPr="004B0F1D">
        <w:rPr>
          <w:rFonts w:cs="Arial"/>
          <w:szCs w:val="24"/>
        </w:rPr>
        <w:t xml:space="preserve"> </w:t>
      </w:r>
      <w:r w:rsidRPr="004B0F1D">
        <w:rPr>
          <w:rFonts w:cs="Arial"/>
          <w:i/>
          <w:iCs/>
          <w:szCs w:val="24"/>
        </w:rPr>
        <w:t xml:space="preserve">tóxica </w:t>
      </w:r>
      <w:r w:rsidRPr="004B0F1D">
        <w:rPr>
          <w:rFonts w:cs="Arial"/>
          <w:szCs w:val="24"/>
        </w:rPr>
        <w:t>(DPT) (CURY, 2001).</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Segundo Whitford (1982) provavelmente uma dose pouco maior que 15mgF/kg é fatal a uma criança.</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Os sinais e sintomas mais comuns causados pela toxidade aguda, causada por fluoretos, são: vômitos, náuseas, dores abdominais, diarréias, convulsões, arritmias cardíacas e eventualmente coma (HEIFETZ E HOROWITZ, 1994).</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De acordo com Whitfor, Callan e Wang (1982), a absorção chega a 100% quando um composto solúvel de flúor é ingerido com água, já quando a ingestão acontece com alimentos a base de cálcio, reduz aproximadamente para 50%. Nesta condição, o cálcio combina-se com o fluoreto resultando numa significativa redução da velocidade de absorção, tendo-se por consequência um importante alicerce para o tratamento das intoxicações agudas.</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Brasil (1989) fez as seguintes recomendações quanto à aplicação do FFA: paciente deve ser mantido com a cabeça mais ereta possível e inclinada para frente; aplicar o gel com auxílio de moldeiras com espuma; quantidade de gel de 2,5mg; uso de sugadores; após a aplicação orientar ao paciente que cuspa o excesso de flúor e em hipótese alguma faça ingestão. </w:t>
      </w:r>
    </w:p>
    <w:p w:rsidR="004B0F1D" w:rsidRPr="004B0F1D" w:rsidRDefault="004B0F1D" w:rsidP="004B0F1D">
      <w:pPr>
        <w:pStyle w:val="SemEspaamento"/>
        <w:spacing w:line="360" w:lineRule="auto"/>
        <w:rPr>
          <w:rFonts w:cs="Arial"/>
          <w:szCs w:val="24"/>
        </w:rPr>
      </w:pPr>
      <w:r w:rsidRPr="004B0F1D">
        <w:rPr>
          <w:rFonts w:cs="Arial"/>
          <w:szCs w:val="24"/>
        </w:rPr>
        <w:tab/>
        <w:t xml:space="preserve">O tratamento para a toxicidade aguda por fluoreto deve se direcionar para minimizar a absorção pelo trato gastrointestinal, aumentar a excreção urinária e manter os sinais vitais em níveis compatíveis com a vida (BAYLESS, 1985). No caso em que não houve vômito, este deve ser induzido, exceto quando o paciente estiver inconsciente. Devido à alta afinidade do cálcio pelo fluoreto, a absorção pode ser retardada e reduzida pela administração oral de cloreto de cálcio ou gluconato de cálcio a 1%, caso essas soluções não estejam disponíveis, deve-se ingerir altas quantidades de leite o mais rápido </w:t>
      </w:r>
      <w:r w:rsidRPr="004B0F1D">
        <w:rPr>
          <w:rFonts w:cs="Arial"/>
          <w:szCs w:val="24"/>
        </w:rPr>
        <w:lastRenderedPageBreak/>
        <w:t>possível, uma vez que o fluoreto é rapidamente absorvido pelo estômago e intestino. Simultaneamente a essas ações, deve-se informar ao hospital mais próximo que um caso de toxicidade por fluoreto está a caminho, de forma que as intervenções terapêuticas apropriadas sejam realizadas rapidamente. O tratamento imediato é essencial considerando que os casos mais severos com frequência progridem rapidamente para a morte (BUZALAF, 2008).</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 </w:t>
      </w:r>
    </w:p>
    <w:p w:rsidR="004B0F1D" w:rsidRPr="004B0F1D" w:rsidRDefault="004B0F1D" w:rsidP="00357823">
      <w:pPr>
        <w:pStyle w:val="Ttulo3"/>
      </w:pPr>
      <w:bookmarkStart w:id="39" w:name="_Toc373176316"/>
      <w:bookmarkStart w:id="40" w:name="_Toc389425828"/>
      <w:r w:rsidRPr="004B0F1D">
        <w:t>3.5.2 Intoxicação crônica por flúor - Fluorose</w:t>
      </w:r>
      <w:bookmarkEnd w:id="39"/>
      <w:bookmarkEnd w:id="40"/>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A fluorose dentária consiste em uma opacidade do esmalte resultante da ingestão prolongada de flúor durante a formação dos elementos dentais. O grau dessas alterações é função direta da dose de flúor à</w:t>
      </w:r>
      <w:r w:rsidR="007F46AD">
        <w:rPr>
          <w:rFonts w:cs="Arial"/>
          <w:szCs w:val="24"/>
        </w:rPr>
        <w:t xml:space="preserve"> que a criança está sujeita (mg</w:t>
      </w:r>
      <w:r w:rsidRPr="004B0F1D">
        <w:rPr>
          <w:rFonts w:cs="Arial"/>
          <w:szCs w:val="24"/>
        </w:rPr>
        <w:t>F/kg/dia) e do tempo de duração da dose. O esmalte com fluorose apresenta-se internamente poroso. Clinicamente esses poros são observados como linhas esbranquiçadas nos casos de fluorose leve; nos níveis mais severos, o esmalte torna-se completamente esbranquiçado, com falhas ou depressões podendo expor a dentina. O período de risco da fluorose para dentes permanentes tem início no nascimento até os 6 anos de idade, porém o período de maior comprometimento estético vai até os 2 ou 3 anos, quando os incisivos permanentes estão se formando devendo a prevenção ser mais enfatizada (SAMPAIO, 2005).</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A exposição adequada a fluoretos ajuda no controle da cárie dentária, porém uma dose muito alta e por longos períodos pode causar pigmentação marrom, com manchas brancas e hipomineralização superficial, em dentes homólogos, até o ponto em que o esmalte se torna muito poroso e altamente manchado. O fluoreto produz seu efeito de pigmentação principalmente durante a formação e calcificação do esmalte. Muitas lesões afetam os dentes permanentes, havendo uma preferência por molares e pré-molares. Estas lesões podem se estender a todos os dentes, incluindo os dentes decíduos, dependendo da concentração de flúor, predisposição genética, estágio de desenvolvimento e duração da exposição (TOUATI, 2000).</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Assumindo-se que a ingestão “ideal” de fluoreto esteja estimada entre 0,05 e 0,07mg fluoreto/kg/dia, qualquer valor acima de 0,07mg fluoreto/kg/dia </w:t>
      </w:r>
      <w:r w:rsidRPr="004B0F1D">
        <w:rPr>
          <w:rFonts w:cs="Arial"/>
          <w:szCs w:val="24"/>
        </w:rPr>
        <w:lastRenderedPageBreak/>
        <w:t>pode ser uma dose de risco de fluorose, porém não necessariamente resulta em fluorose (OPHAUG, 1980).</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Dados nacionais demonstram que pouco mais de 8% das crianças aos 12 anos e 5% dos adolescentes na faixa etária dos 15 aos 19 anos apresentam algum grau de fluorose (MINISTÉRIO DA SAÚDE, 2004b). Esses dados epidemiológicos oficiais confirmam que a fluorose não é um problema de saúde pública no Brasil (BUZALAF, 2008).</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Ismail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(1990) pesquisando sobre a prevalência de fluorose dentária no Canadá, relacionada à fatores de risco, observaram presença de fluorose dentária em 55% das crianças que residiam na cidade de Trois Rivière, região que contém 1,0 ppmF na água de abastecimento público. Na cidade de Sherbrooke, constataram que o índice foi de 31% e na água continha 0,1 ppmF. Esta elevada taxa de ocorrência de fluorose dentária nesta última cidade, que apesar da baixa concentração de flúor na água, foi atribuída ao consumo de suplementos fluoretados por 67% das crianças. Por outro lado, ao analisarem a ingestão de suplementos fluoretados pelas crianças residentes na primeira cidade, constataram que o índice foi apenas de 13%, amenizando, portanto o alto índice de 1,0 ppmF adicionado a água.</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Diversas localidades da Paraíba possuem níveis moderados ou elevados de fluoreto </w:t>
      </w:r>
      <w:r w:rsidRPr="004B0F1D">
        <w:rPr>
          <w:rFonts w:cs="Arial"/>
          <w:i/>
          <w:iCs/>
          <w:szCs w:val="24"/>
        </w:rPr>
        <w:t xml:space="preserve">in natura </w:t>
      </w:r>
      <w:r w:rsidRPr="004B0F1D">
        <w:rPr>
          <w:rFonts w:cs="Arial"/>
          <w:szCs w:val="24"/>
        </w:rPr>
        <w:t>nas águas de abastecimento. Nas áreas onde os níveis de fluoretos são considerados ótimos para a região (0,6 ppm), já constatou-se uma moderada prevalência de f</w:t>
      </w:r>
      <w:r w:rsidR="007F46AD">
        <w:rPr>
          <w:rFonts w:cs="Arial"/>
          <w:szCs w:val="24"/>
        </w:rPr>
        <w:t>luorose dentária (30-40%). Forte</w:t>
      </w:r>
      <w:r w:rsidRPr="004B0F1D">
        <w:rPr>
          <w:rFonts w:cs="Arial"/>
          <w:szCs w:val="24"/>
        </w:rPr>
        <w:t xml:space="preserve">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(2001) observaram a prevalência de fluorose dentária na cidade de Princesa Isabel, com níveis subótimos de fluoretos (0,4 ppm). Foram selecionados aleatoriamente 142 escolares de 10 a 15 anos para o levantamento de fluorose dentária. Cerca de 20% dos escolares examinados apresentaram fluorose dentária, sendo que 70% com grau leve e outros 30% distribuídos nos outros graus. Fluorose foi mais prevalente no sexo masculino e em dentes pré-molares. Embora a fluorose dentária observada esteja dentro dos níveis esperados para o teor de fluoretos (0,4 ppm), outras fontes sistêmicas de fluoretos devem ser controladas. A prevalência de fluorose dentária observada não é problema de saúde pública nesta localidade. </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 xml:space="preserve">Atualmente, considera-se que o principal fator de risco associado à fluorose dentária é o aumento da ingestão média de fluoretos por meio de </w:t>
      </w:r>
      <w:r w:rsidRPr="004B0F1D">
        <w:rPr>
          <w:rFonts w:cs="Arial"/>
          <w:szCs w:val="24"/>
        </w:rPr>
        <w:lastRenderedPageBreak/>
        <w:t xml:space="preserve">múltiplas fontes. O uso de água fluoretada, dentifrício fluoretado, suplementos com flúor e bebidas ou alimentação infantil em pó contendo fluoretos antes dos seis anos de idade têm sido considerados fatores mais importantes (MASCARENHAS, 2000). Além disso, outras fontes adicionais de flúor como água mineral, sal fluoretado, chás e bebidas infantis podem aumentar o risco de fluorose dentária em crianças (VILLENA </w:t>
      </w:r>
      <w:r w:rsidRPr="007F46AD">
        <w:rPr>
          <w:rFonts w:cs="Arial"/>
          <w:i/>
          <w:szCs w:val="24"/>
        </w:rPr>
        <w:t>et</w:t>
      </w:r>
      <w:r w:rsidR="007F46AD">
        <w:rPr>
          <w:rFonts w:cs="Arial"/>
          <w:i/>
          <w:szCs w:val="24"/>
        </w:rPr>
        <w:t>.</w:t>
      </w:r>
      <w:r w:rsidRPr="007F46AD">
        <w:rPr>
          <w:rFonts w:cs="Arial"/>
          <w:i/>
          <w:szCs w:val="24"/>
        </w:rPr>
        <w:t xml:space="preserve"> al.,</w:t>
      </w:r>
      <w:r w:rsidRPr="004B0F1D">
        <w:rPr>
          <w:rFonts w:cs="Arial"/>
          <w:szCs w:val="24"/>
        </w:rPr>
        <w:t xml:space="preserve"> 1996).</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O tratamento da fluorose dentária pode ser indicado conforme o grau de comprometimento estético do dente. Para fluorose de graus mais leves, realiza-se a microabrasão do esmalte que consiste na remoção da camada superficial do esmalte até alcançar o esmalte normal. Para graus mais severos de acometimento estético, a confecção de faceta de resina composta ou porcelana é o tratamento mais indicado (BUZALAF, 2008).</w:t>
      </w: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t>A fluoretação das águas de abastecimento é considerada uma ação preventiva válida, principalmente em países em desenvolvimento como o Brasil, pois se trata de um método de grande abrangência populacional, que não privilegia nenhuma classe social, alem de possuir excelente relação custo-benefício. Porém, associação de terapias sistêmicas e tópicas de fluoreto para crianças não deve ser realizada de forma empírica, sendo que o profissional deve estar pautado em critérios científicos para a sua indicação (CATE, 2004). A exigência da realização de controles padronizados pelas autoridades sanitárias para verificação da correção da adição de fluoreto na água também é tarefa dos profissionais da Odontologia (BUZALAF, 2008).</w:t>
      </w:r>
    </w:p>
    <w:p w:rsidR="004B0F1D" w:rsidRPr="004B0F1D" w:rsidRDefault="004B0F1D" w:rsidP="004B0F1D">
      <w:pPr>
        <w:autoSpaceDE w:val="0"/>
        <w:autoSpaceDN w:val="0"/>
        <w:adjustRightInd w:val="0"/>
        <w:spacing w:after="0" w:line="360" w:lineRule="auto"/>
        <w:rPr>
          <w:rFonts w:cs="Arial"/>
          <w:szCs w:val="24"/>
        </w:rPr>
      </w:pPr>
    </w:p>
    <w:p w:rsidR="004B0F1D" w:rsidRPr="004B0F1D" w:rsidRDefault="004B0F1D" w:rsidP="004B0F1D">
      <w:pPr>
        <w:autoSpaceDE w:val="0"/>
        <w:autoSpaceDN w:val="0"/>
        <w:adjustRightInd w:val="0"/>
        <w:spacing w:after="0" w:line="360" w:lineRule="auto"/>
        <w:rPr>
          <w:rFonts w:cs="Arial"/>
          <w:szCs w:val="24"/>
        </w:rPr>
      </w:pPr>
      <w:r w:rsidRPr="004B0F1D">
        <w:rPr>
          <w:rFonts w:cs="Arial"/>
          <w:szCs w:val="24"/>
        </w:rPr>
        <w:tab/>
      </w:r>
    </w:p>
    <w:p w:rsidR="004B0F1D" w:rsidRPr="004B0F1D" w:rsidRDefault="004B0F1D" w:rsidP="004B0F1D">
      <w:pPr>
        <w:pStyle w:val="PargrafodaLista"/>
        <w:spacing w:line="360" w:lineRule="auto"/>
        <w:ind w:left="502"/>
        <w:rPr>
          <w:rFonts w:ascii="Arial" w:hAnsi="Arial" w:cs="Arial"/>
          <w:b/>
        </w:rPr>
      </w:pPr>
    </w:p>
    <w:p w:rsidR="004B0F1D" w:rsidRPr="004B0F1D" w:rsidRDefault="004B0F1D" w:rsidP="004B0F1D">
      <w:pPr>
        <w:pStyle w:val="PargrafodaLista"/>
        <w:spacing w:line="360" w:lineRule="auto"/>
        <w:ind w:left="502"/>
        <w:rPr>
          <w:rFonts w:ascii="Arial" w:hAnsi="Arial" w:cs="Arial"/>
          <w:b/>
        </w:rPr>
      </w:pPr>
    </w:p>
    <w:p w:rsidR="004B0F1D" w:rsidRPr="004B0F1D" w:rsidRDefault="004B0F1D" w:rsidP="004B0F1D">
      <w:pPr>
        <w:pStyle w:val="PargrafodaLista"/>
        <w:spacing w:line="360" w:lineRule="auto"/>
        <w:ind w:left="502"/>
        <w:rPr>
          <w:rFonts w:ascii="Arial" w:hAnsi="Arial" w:cs="Arial"/>
          <w:b/>
        </w:rPr>
      </w:pPr>
    </w:p>
    <w:p w:rsidR="004B0F1D" w:rsidRDefault="004B0F1D" w:rsidP="004B0F1D">
      <w:pPr>
        <w:pStyle w:val="PargrafodaLista"/>
        <w:spacing w:line="360" w:lineRule="auto"/>
        <w:ind w:left="502"/>
        <w:rPr>
          <w:rFonts w:ascii="Arial" w:hAnsi="Arial" w:cs="Arial"/>
          <w:b/>
        </w:rPr>
      </w:pPr>
    </w:p>
    <w:p w:rsidR="00546DE5" w:rsidRDefault="00546DE5" w:rsidP="004B0F1D">
      <w:pPr>
        <w:pStyle w:val="PargrafodaLista"/>
        <w:spacing w:line="360" w:lineRule="auto"/>
        <w:ind w:left="502"/>
        <w:rPr>
          <w:rFonts w:ascii="Arial" w:hAnsi="Arial" w:cs="Arial"/>
          <w:b/>
        </w:rPr>
      </w:pPr>
    </w:p>
    <w:p w:rsidR="00546DE5" w:rsidRPr="004B0F1D" w:rsidRDefault="00546DE5" w:rsidP="004B0F1D">
      <w:pPr>
        <w:pStyle w:val="PargrafodaLista"/>
        <w:spacing w:line="360" w:lineRule="auto"/>
        <w:ind w:left="502"/>
        <w:rPr>
          <w:rFonts w:ascii="Arial" w:hAnsi="Arial" w:cs="Arial"/>
          <w:b/>
        </w:rPr>
      </w:pPr>
    </w:p>
    <w:p w:rsidR="004B0F1D" w:rsidRPr="004B0F1D" w:rsidRDefault="004B0F1D" w:rsidP="004B0F1D">
      <w:pPr>
        <w:pStyle w:val="PargrafodaLista"/>
        <w:spacing w:line="360" w:lineRule="auto"/>
        <w:ind w:left="502"/>
        <w:rPr>
          <w:rFonts w:ascii="Arial" w:hAnsi="Arial" w:cs="Arial"/>
          <w:b/>
        </w:rPr>
      </w:pPr>
    </w:p>
    <w:p w:rsidR="004B0F1D" w:rsidRPr="004B0F1D" w:rsidRDefault="004B0F1D" w:rsidP="004B0F1D">
      <w:pPr>
        <w:spacing w:line="360" w:lineRule="auto"/>
        <w:outlineLvl w:val="0"/>
        <w:rPr>
          <w:rFonts w:cs="Arial"/>
          <w:b/>
          <w:szCs w:val="24"/>
        </w:rPr>
      </w:pPr>
      <w:bookmarkStart w:id="41" w:name="_Toc373176317"/>
    </w:p>
    <w:p w:rsidR="004B0F1D" w:rsidRDefault="004B0F1D" w:rsidP="004B0F1D">
      <w:pPr>
        <w:pStyle w:val="SemEspaamento"/>
        <w:spacing w:line="360" w:lineRule="auto"/>
        <w:rPr>
          <w:rFonts w:cs="Arial"/>
          <w:b/>
          <w:szCs w:val="24"/>
        </w:rPr>
      </w:pPr>
    </w:p>
    <w:p w:rsidR="004B0F1D" w:rsidRPr="004B0F1D" w:rsidRDefault="004B0F1D" w:rsidP="00357823">
      <w:pPr>
        <w:pStyle w:val="Ttulo1"/>
      </w:pPr>
      <w:bookmarkStart w:id="42" w:name="_Toc389425829"/>
      <w:r w:rsidRPr="004B0F1D">
        <w:lastRenderedPageBreak/>
        <w:t>4.  MÉTODOS</w:t>
      </w:r>
      <w:bookmarkEnd w:id="12"/>
      <w:bookmarkEnd w:id="41"/>
      <w:bookmarkEnd w:id="42"/>
    </w:p>
    <w:p w:rsidR="004B0F1D" w:rsidRPr="004B0F1D" w:rsidRDefault="004B0F1D" w:rsidP="004B0F1D">
      <w:pPr>
        <w:pStyle w:val="SemEspaamento"/>
        <w:spacing w:line="360" w:lineRule="auto"/>
        <w:rPr>
          <w:rFonts w:cs="Arial"/>
          <w:szCs w:val="24"/>
        </w:rPr>
      </w:pPr>
      <w:r w:rsidRPr="004B0F1D">
        <w:rPr>
          <w:rFonts w:cs="Arial"/>
          <w:szCs w:val="24"/>
        </w:rPr>
        <w:tab/>
      </w:r>
      <w:r w:rsidRPr="004B0F1D">
        <w:rPr>
          <w:rFonts w:cs="Arial"/>
          <w:szCs w:val="24"/>
        </w:rPr>
        <w:tab/>
        <w:t xml:space="preserve">A execução desta pesquisa obedeceu à metodologia da abordagem indutiva, que se trata do processo pelo qual parte-se de dados particulares, suficientemente constatados, infere-se uma verdade geral ou universal, não contidas nas partes examinadas (LAKATOS e MARCONI, 1991). Tratou-se de um estudo descritivo, transversal, que foi realizado por meio de entrevistas junto aos alunos de graduação em Odontologia da Universidade Federal de Santa Catarina evidenciando o seu comportamento em relação à prescrição e utilização de produtos fluoretados, partindo-se do comportamento individual desde métodos de aplicação às recomendações de uso. A pesquisa foi realizada através de um questionário (ANEXO A) autoaplicado com 12 perguntas objetivas e os dados foram analisados e tabulados em planilhas do Microsoft Excel </w:t>
      </w:r>
      <w:r w:rsidR="00D07BDF">
        <w:rPr>
          <w:rFonts w:cs="Arial"/>
          <w:szCs w:val="24"/>
        </w:rPr>
        <w:t xml:space="preserve">a fim de </w:t>
      </w:r>
      <w:r w:rsidRPr="004B0F1D">
        <w:rPr>
          <w:rFonts w:cs="Arial"/>
          <w:szCs w:val="24"/>
        </w:rPr>
        <w:t xml:space="preserve">se obter um percentual. Para tanto, foi entregue um Termo de Consentimento Livre e Esclarecido (ANEXO B) para explicar aos participantes o objetivo e finalidade da pesquisa, garantir o sigilo absoluto do conteúdo das respostas e a manutenção do anonimato. Os participantes estiveram aptos a desistirem a qualquer momento da pesquisa. Para este estudo a amostra consistiu dos alunos graduandos em Odontologia da Universidade Federal de Santa Catarina devidamente matriculados no 7º, 8º, 9º e 10º períodos do 2º semestre 2013 que desejaram participar, totalizando uma amostra 126 acadêmicos. Esta amostra foi dividida em grupo I, grupo II, grupo III e grupo IV os quais correspondem, respectivamente, a 7ª, 8ª, 9ª e 10ª fases para discussão e análise dos resultados. </w:t>
      </w:r>
    </w:p>
    <w:p w:rsid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4B0F1D" w:rsidRDefault="004B0F1D" w:rsidP="004B0F1D">
      <w:pPr>
        <w:spacing w:line="360" w:lineRule="auto"/>
        <w:rPr>
          <w:rFonts w:cs="Arial"/>
          <w:szCs w:val="24"/>
        </w:rPr>
      </w:pPr>
    </w:p>
    <w:p w:rsidR="004B0F1D" w:rsidRPr="004B0F1D" w:rsidRDefault="004B0F1D" w:rsidP="004B0F1D">
      <w:pPr>
        <w:spacing w:line="360" w:lineRule="auto"/>
        <w:rPr>
          <w:rFonts w:cs="Arial"/>
          <w:szCs w:val="24"/>
        </w:rPr>
      </w:pPr>
    </w:p>
    <w:p w:rsidR="004B0F1D" w:rsidRP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461E00" w:rsidRPr="00357823" w:rsidRDefault="00461E00" w:rsidP="00357823">
      <w:pPr>
        <w:pStyle w:val="Ttulo1"/>
      </w:pPr>
      <w:bookmarkStart w:id="43" w:name="_Toc389425830"/>
      <w:r w:rsidRPr="00357823">
        <w:lastRenderedPageBreak/>
        <w:t>5. RESULTADOS</w:t>
      </w:r>
      <w:bookmarkEnd w:id="43"/>
    </w:p>
    <w:p w:rsidR="00461E00" w:rsidRDefault="00461E00" w:rsidP="00461E00">
      <w:pPr>
        <w:pStyle w:val="SemEspaamento"/>
        <w:spacing w:line="360" w:lineRule="auto"/>
        <w:rPr>
          <w:rFonts w:cs="Arial"/>
        </w:rPr>
      </w:pPr>
    </w:p>
    <w:p w:rsidR="00461E00" w:rsidRPr="00461E00" w:rsidRDefault="00461E00" w:rsidP="00461E00">
      <w:pPr>
        <w:pStyle w:val="SemEspaamento"/>
        <w:spacing w:line="360" w:lineRule="auto"/>
        <w:rPr>
          <w:rFonts w:cs="Arial"/>
        </w:rPr>
      </w:pPr>
      <w:r>
        <w:rPr>
          <w:rFonts w:cs="Arial"/>
        </w:rPr>
        <w:tab/>
      </w:r>
      <w:r>
        <w:rPr>
          <w:rFonts w:cs="Arial"/>
          <w:szCs w:val="24"/>
        </w:rPr>
        <w:t>Durante o período de 04/11/2013 a 22/11</w:t>
      </w:r>
      <w:r w:rsidRPr="001E2DC5">
        <w:rPr>
          <w:rFonts w:cs="Arial"/>
          <w:szCs w:val="24"/>
        </w:rPr>
        <w:t>/2013 os questionários foram aplicados na cidade de Florianópolis com os graduandos em Odontologia da Universidade Federal de Santa Catarina com objetivo de avaliar o conhecimento dos alunos em relação ao uso e prescrição de produtos fluoretados.</w:t>
      </w:r>
    </w:p>
    <w:p w:rsidR="00461E00" w:rsidRPr="001E2DC5" w:rsidRDefault="00461E00" w:rsidP="00461E00">
      <w:pPr>
        <w:pStyle w:val="SemEspaamento"/>
        <w:spacing w:line="360" w:lineRule="auto"/>
        <w:rPr>
          <w:rFonts w:cs="Arial"/>
          <w:szCs w:val="24"/>
        </w:rPr>
      </w:pPr>
      <w:r w:rsidRPr="001E2DC5">
        <w:rPr>
          <w:rFonts w:cs="Arial"/>
          <w:szCs w:val="24"/>
        </w:rPr>
        <w:tab/>
        <w:t>A amostra consiste de 126 entrevistados, sendo 29 alunos da 7ª fase, 33 da 8ª fase, 43 da 9ª fase e 21 da 10ª fase, correspondendo, respectivamente, aos grupos I, II, III, IV.</w:t>
      </w:r>
    </w:p>
    <w:p w:rsidR="00461E00" w:rsidRDefault="00461E00" w:rsidP="00461E00">
      <w:pPr>
        <w:pStyle w:val="SemEspaamento"/>
        <w:spacing w:line="360" w:lineRule="auto"/>
        <w:rPr>
          <w:rFonts w:cs="Arial"/>
          <w:color w:val="000000" w:themeColor="text1"/>
          <w:szCs w:val="24"/>
        </w:rPr>
      </w:pPr>
      <w:r w:rsidRPr="001E2DC5">
        <w:rPr>
          <w:rFonts w:cs="Arial"/>
          <w:color w:val="000000" w:themeColor="text1"/>
          <w:szCs w:val="24"/>
        </w:rPr>
        <w:tab/>
        <w:t>A maioria dos entrevistados pertence ao sexo feminino, conforme mostra a Tabela 1.</w:t>
      </w:r>
    </w:p>
    <w:p w:rsidR="00461E00" w:rsidRDefault="00461E00" w:rsidP="00461E00">
      <w:pPr>
        <w:pStyle w:val="SemEspaamento"/>
        <w:spacing w:line="360" w:lineRule="auto"/>
        <w:rPr>
          <w:rFonts w:cs="Arial"/>
          <w:color w:val="000000" w:themeColor="text1"/>
          <w:szCs w:val="24"/>
        </w:rPr>
      </w:pPr>
    </w:p>
    <w:p w:rsidR="00461E00" w:rsidRPr="00461E00" w:rsidRDefault="00461E00" w:rsidP="00461E00">
      <w:pPr>
        <w:pStyle w:val="SemEspaamento"/>
        <w:rPr>
          <w:rFonts w:cs="Arial"/>
          <w:b/>
          <w:color w:val="000000" w:themeColor="text1"/>
          <w:szCs w:val="24"/>
        </w:rPr>
      </w:pPr>
      <w:r w:rsidRPr="00461E00">
        <w:rPr>
          <w:rFonts w:cs="Arial"/>
          <w:b/>
          <w:szCs w:val="24"/>
        </w:rPr>
        <w:t>Tabela 1 – Distribuição dos graduandos em Odontologia da UFSC de acordo com o gênero.</w:t>
      </w:r>
    </w:p>
    <w:p w:rsidR="004B0F1D" w:rsidRDefault="004B0F1D" w:rsidP="004B0F1D">
      <w:pPr>
        <w:pStyle w:val="SemEspaamento"/>
        <w:spacing w:line="360" w:lineRule="auto"/>
        <w:rPr>
          <w:rFonts w:cs="Arial"/>
          <w:b/>
          <w:szCs w:val="24"/>
        </w:rPr>
      </w:pPr>
    </w:p>
    <w:tbl>
      <w:tblPr>
        <w:tblStyle w:val="Tabelacomgrade"/>
        <w:tblW w:w="9004" w:type="dxa"/>
        <w:tblLook w:val="04A0"/>
      </w:tblPr>
      <w:tblGrid>
        <w:gridCol w:w="1500"/>
        <w:gridCol w:w="750"/>
        <w:gridCol w:w="750"/>
        <w:gridCol w:w="750"/>
        <w:gridCol w:w="751"/>
        <w:gridCol w:w="750"/>
        <w:gridCol w:w="751"/>
        <w:gridCol w:w="750"/>
        <w:gridCol w:w="751"/>
        <w:gridCol w:w="750"/>
        <w:gridCol w:w="751"/>
      </w:tblGrid>
      <w:tr w:rsidR="00461E00" w:rsidRPr="001E2DC5" w:rsidTr="0012716F">
        <w:trPr>
          <w:trHeight w:val="265"/>
        </w:trPr>
        <w:tc>
          <w:tcPr>
            <w:tcW w:w="1500" w:type="dxa"/>
            <w:vMerge w:val="restart"/>
            <w:tcBorders>
              <w:left w:val="nil"/>
            </w:tcBorders>
          </w:tcPr>
          <w:p w:rsidR="00461E00" w:rsidRDefault="00461E00" w:rsidP="0012716F">
            <w:pPr>
              <w:pStyle w:val="SemEspaamento"/>
              <w:spacing w:line="360" w:lineRule="auto"/>
              <w:ind w:right="-427"/>
              <w:rPr>
                <w:rFonts w:cs="Arial"/>
                <w:b/>
                <w:color w:val="000000" w:themeColor="text1"/>
                <w:szCs w:val="24"/>
              </w:rPr>
            </w:pPr>
          </w:p>
          <w:p w:rsidR="00461E00"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Gênero:</w:t>
            </w:r>
          </w:p>
          <w:p w:rsidR="00461E00" w:rsidRPr="001E2DC5" w:rsidRDefault="00461E00" w:rsidP="0012716F">
            <w:pPr>
              <w:pStyle w:val="SemEspaamento"/>
              <w:spacing w:line="360" w:lineRule="auto"/>
              <w:ind w:right="-427"/>
              <w:rPr>
                <w:rFonts w:cs="Arial"/>
                <w:b/>
                <w:color w:val="000000" w:themeColor="text1"/>
                <w:szCs w:val="24"/>
              </w:rPr>
            </w:pPr>
          </w:p>
        </w:tc>
        <w:tc>
          <w:tcPr>
            <w:tcW w:w="1500" w:type="dxa"/>
            <w:gridSpan w:val="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                </w:t>
            </w:r>
          </w:p>
        </w:tc>
        <w:tc>
          <w:tcPr>
            <w:tcW w:w="1501" w:type="dxa"/>
            <w:gridSpan w:val="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          </w:t>
            </w:r>
          </w:p>
        </w:tc>
        <w:tc>
          <w:tcPr>
            <w:tcW w:w="1501" w:type="dxa"/>
            <w:gridSpan w:val="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tc>
        <w:tc>
          <w:tcPr>
            <w:tcW w:w="1501" w:type="dxa"/>
            <w:gridSpan w:val="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           </w:t>
            </w:r>
          </w:p>
        </w:tc>
        <w:tc>
          <w:tcPr>
            <w:tcW w:w="1501" w:type="dxa"/>
            <w:gridSpan w:val="2"/>
            <w:tcBorders>
              <w:right w:val="nil"/>
            </w:tcBorders>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461E00" w:rsidRPr="001E2DC5" w:rsidRDefault="00461E00" w:rsidP="0012716F">
            <w:pPr>
              <w:pStyle w:val="SemEspaamento"/>
              <w:spacing w:line="360" w:lineRule="auto"/>
              <w:ind w:right="-427"/>
              <w:rPr>
                <w:rFonts w:cs="Arial"/>
                <w:b/>
                <w:color w:val="000000" w:themeColor="text1"/>
                <w:szCs w:val="24"/>
              </w:rPr>
            </w:pPr>
          </w:p>
        </w:tc>
      </w:tr>
      <w:tr w:rsidR="00461E00" w:rsidRPr="001E2DC5" w:rsidTr="0012716F">
        <w:trPr>
          <w:trHeight w:val="265"/>
        </w:trPr>
        <w:tc>
          <w:tcPr>
            <w:tcW w:w="1500" w:type="dxa"/>
            <w:vMerge/>
            <w:tcBorders>
              <w:left w:val="nil"/>
            </w:tcBorders>
          </w:tcPr>
          <w:p w:rsidR="00461E00" w:rsidRPr="001E2DC5" w:rsidRDefault="00461E00" w:rsidP="0012716F">
            <w:pPr>
              <w:pStyle w:val="SemEspaamento"/>
              <w:spacing w:line="360" w:lineRule="auto"/>
              <w:ind w:right="-427"/>
              <w:rPr>
                <w:rFonts w:cs="Arial"/>
                <w:b/>
                <w:color w:val="000000" w:themeColor="text1"/>
                <w:szCs w:val="24"/>
              </w:rPr>
            </w:pP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w:t>
            </w: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51"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51"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51"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50" w:type="dxa"/>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51" w:type="dxa"/>
            <w:tcBorders>
              <w:right w:val="nil"/>
            </w:tcBorders>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461E00" w:rsidRPr="001E2DC5" w:rsidTr="0012716F">
        <w:trPr>
          <w:trHeight w:val="426"/>
        </w:trPr>
        <w:tc>
          <w:tcPr>
            <w:tcW w:w="1500" w:type="dxa"/>
            <w:tcBorders>
              <w:left w:val="nil"/>
            </w:tcBorders>
            <w:shd w:val="clear" w:color="auto" w:fill="EEECE1" w:themeFill="background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Masculino</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24,1</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15</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45,5</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23,2</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09</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42,8</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41</w:t>
            </w:r>
          </w:p>
        </w:tc>
        <w:tc>
          <w:tcPr>
            <w:tcW w:w="751" w:type="dxa"/>
            <w:tcBorders>
              <w:right w:val="nil"/>
            </w:tcBorders>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32,5</w:t>
            </w:r>
          </w:p>
        </w:tc>
      </w:tr>
      <w:tr w:rsidR="00461E00" w:rsidRPr="001E2DC5" w:rsidTr="0012716F">
        <w:trPr>
          <w:trHeight w:val="426"/>
        </w:trPr>
        <w:tc>
          <w:tcPr>
            <w:tcW w:w="1500" w:type="dxa"/>
            <w:tcBorders>
              <w:left w:val="nil"/>
            </w:tcBorders>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Feminino</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22</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75,9</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18</w:t>
            </w:r>
          </w:p>
        </w:tc>
        <w:tc>
          <w:tcPr>
            <w:tcW w:w="751"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55,5</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33</w:t>
            </w:r>
          </w:p>
        </w:tc>
        <w:tc>
          <w:tcPr>
            <w:tcW w:w="751"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76,8</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51"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57,2</w:t>
            </w:r>
          </w:p>
        </w:tc>
        <w:tc>
          <w:tcPr>
            <w:tcW w:w="750" w:type="dxa"/>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85</w:t>
            </w:r>
          </w:p>
        </w:tc>
        <w:tc>
          <w:tcPr>
            <w:tcW w:w="751" w:type="dxa"/>
            <w:tcBorders>
              <w:right w:val="nil"/>
            </w:tcBorders>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67,5</w:t>
            </w:r>
          </w:p>
        </w:tc>
      </w:tr>
      <w:tr w:rsidR="00461E00" w:rsidRPr="001E2DC5" w:rsidTr="0012716F">
        <w:trPr>
          <w:trHeight w:val="443"/>
        </w:trPr>
        <w:tc>
          <w:tcPr>
            <w:tcW w:w="1500" w:type="dxa"/>
            <w:tcBorders>
              <w:left w:val="nil"/>
            </w:tcBorders>
            <w:shd w:val="clear" w:color="auto" w:fill="EEECE1" w:themeFill="background2"/>
          </w:tcPr>
          <w:p w:rsidR="00461E00" w:rsidRPr="001E2DC5" w:rsidRDefault="00461E00" w:rsidP="0012716F">
            <w:pPr>
              <w:pStyle w:val="SemEspaamento"/>
              <w:spacing w:line="360" w:lineRule="auto"/>
              <w:ind w:right="-427"/>
              <w:rPr>
                <w:rFonts w:cs="Arial"/>
                <w:b/>
                <w:color w:val="000000" w:themeColor="text1"/>
                <w:szCs w:val="24"/>
              </w:rPr>
            </w:pPr>
            <w:r w:rsidRPr="001E2DC5">
              <w:rPr>
                <w:rFonts w:cs="Arial"/>
                <w:b/>
                <w:color w:val="000000" w:themeColor="text1"/>
                <w:szCs w:val="24"/>
              </w:rPr>
              <w:t>Total</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29</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33</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51"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50" w:type="dxa"/>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126</w:t>
            </w:r>
          </w:p>
        </w:tc>
        <w:tc>
          <w:tcPr>
            <w:tcW w:w="751" w:type="dxa"/>
            <w:tcBorders>
              <w:right w:val="nil"/>
            </w:tcBorders>
            <w:shd w:val="clear" w:color="auto" w:fill="EEECE1" w:themeFill="background2"/>
          </w:tcPr>
          <w:p w:rsidR="00461E00" w:rsidRPr="001E2DC5" w:rsidRDefault="00461E00"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r>
    </w:tbl>
    <w:p w:rsidR="00461E00" w:rsidRDefault="00461E00" w:rsidP="004B0F1D">
      <w:pPr>
        <w:pStyle w:val="SemEspaamento"/>
        <w:spacing w:line="360" w:lineRule="auto"/>
        <w:rPr>
          <w:rFonts w:cs="Arial"/>
          <w:b/>
          <w:szCs w:val="24"/>
        </w:rPr>
      </w:pPr>
    </w:p>
    <w:p w:rsidR="00461E00" w:rsidRPr="001E2DC5" w:rsidRDefault="00461E00" w:rsidP="00461E00">
      <w:pPr>
        <w:pStyle w:val="SemEspaamento"/>
        <w:spacing w:line="360" w:lineRule="auto"/>
        <w:rPr>
          <w:rFonts w:cs="Arial"/>
          <w:szCs w:val="24"/>
        </w:rPr>
      </w:pPr>
      <w:r>
        <w:rPr>
          <w:rFonts w:cs="Arial"/>
          <w:szCs w:val="24"/>
        </w:rPr>
        <w:tab/>
      </w:r>
      <w:r w:rsidRPr="001E2DC5">
        <w:rPr>
          <w:rFonts w:cs="Arial"/>
          <w:szCs w:val="24"/>
        </w:rPr>
        <w:t xml:space="preserve">A primeira questão do questionário foi realizada com o intuito de estimar a porcentagem de graduandos que já prescreveram ou utilizaram produtos fluoretados em seus pacientes. Verifica-se na Tabela 2 que a grande maioria dos alunos já fez uso ou prescreveu tais produtos, totalizando 96% dos entrevistados. </w:t>
      </w:r>
    </w:p>
    <w:p w:rsidR="00461E00" w:rsidRPr="001E2DC5" w:rsidRDefault="00461E00" w:rsidP="00461E00">
      <w:pPr>
        <w:pStyle w:val="SemEspaamento"/>
        <w:spacing w:line="360" w:lineRule="auto"/>
        <w:rPr>
          <w:rFonts w:cs="Arial"/>
          <w:szCs w:val="24"/>
        </w:rPr>
      </w:pPr>
      <w:r w:rsidRPr="001E2DC5">
        <w:rPr>
          <w:rFonts w:cs="Arial"/>
          <w:szCs w:val="24"/>
        </w:rPr>
        <w:tab/>
        <w:t xml:space="preserve">Desses 121 alunos que fizeram uso ou prescreveram tais produtos, 75,3%, correspondente a 91 estudantes, objetivavam ação preventiva juntamente com uma ação terapêutica em seus pacientes. Outros 21 alunos fizeram uso com ação preventiva e somente 9 alunos com ação </w:t>
      </w:r>
      <w:r>
        <w:rPr>
          <w:rFonts w:cs="Arial"/>
          <w:szCs w:val="24"/>
        </w:rPr>
        <w:t xml:space="preserve">exclusivamente </w:t>
      </w:r>
      <w:r w:rsidRPr="001E2DC5">
        <w:rPr>
          <w:rFonts w:cs="Arial"/>
          <w:szCs w:val="24"/>
        </w:rPr>
        <w:t>terapêutica</w:t>
      </w:r>
      <w:r>
        <w:rPr>
          <w:rFonts w:cs="Arial"/>
          <w:szCs w:val="24"/>
        </w:rPr>
        <w:t>,</w:t>
      </w:r>
      <w:r w:rsidRPr="001E2DC5">
        <w:rPr>
          <w:rFonts w:cs="Arial"/>
          <w:szCs w:val="24"/>
        </w:rPr>
        <w:t xml:space="preserve"> como mostra a Tabela 3.</w:t>
      </w:r>
    </w:p>
    <w:p w:rsidR="00461E00" w:rsidRPr="00461E00" w:rsidRDefault="00461E00" w:rsidP="004B0F1D">
      <w:pPr>
        <w:pStyle w:val="SemEspaamento"/>
        <w:spacing w:line="360" w:lineRule="auto"/>
        <w:rPr>
          <w:rFonts w:cs="Arial"/>
          <w:b/>
          <w:szCs w:val="24"/>
        </w:rPr>
      </w:pPr>
    </w:p>
    <w:p w:rsidR="004B0F1D" w:rsidRDefault="00461E00" w:rsidP="00461E00">
      <w:pPr>
        <w:pStyle w:val="SemEspaamento"/>
        <w:rPr>
          <w:rFonts w:cs="Arial"/>
          <w:szCs w:val="24"/>
        </w:rPr>
      </w:pPr>
      <w:r w:rsidRPr="00461E00">
        <w:rPr>
          <w:rFonts w:cs="Arial"/>
          <w:b/>
          <w:szCs w:val="24"/>
        </w:rPr>
        <w:lastRenderedPageBreak/>
        <w:t>Tabela 2 - Distribuição dos graduandos em Odontologia da UFSC com relação à prescrição e utilização de produtos fluoretados</w:t>
      </w:r>
      <w:r>
        <w:rPr>
          <w:rFonts w:cs="Arial"/>
          <w:szCs w:val="24"/>
        </w:rPr>
        <w:t>.</w:t>
      </w:r>
    </w:p>
    <w:p w:rsidR="00461E00" w:rsidRDefault="00461E00" w:rsidP="00461E00">
      <w:pPr>
        <w:pStyle w:val="SemEspaamento"/>
        <w:rPr>
          <w:rFonts w:cs="Arial"/>
          <w:szCs w:val="24"/>
        </w:rPr>
      </w:pPr>
    </w:p>
    <w:tbl>
      <w:tblPr>
        <w:tblStyle w:val="Tabelacomgrade"/>
        <w:tblW w:w="8674" w:type="dxa"/>
        <w:tblLook w:val="04A0"/>
      </w:tblPr>
      <w:tblGrid>
        <w:gridCol w:w="1441"/>
        <w:gridCol w:w="722"/>
        <w:gridCol w:w="723"/>
        <w:gridCol w:w="723"/>
        <w:gridCol w:w="724"/>
        <w:gridCol w:w="723"/>
        <w:gridCol w:w="724"/>
        <w:gridCol w:w="723"/>
        <w:gridCol w:w="724"/>
        <w:gridCol w:w="723"/>
        <w:gridCol w:w="724"/>
      </w:tblGrid>
      <w:tr w:rsidR="00461E00" w:rsidRPr="0099035C" w:rsidTr="0012716F">
        <w:trPr>
          <w:trHeight w:val="265"/>
        </w:trPr>
        <w:tc>
          <w:tcPr>
            <w:tcW w:w="1442" w:type="dxa"/>
            <w:vMerge w:val="restart"/>
            <w:tcBorders>
              <w:left w:val="nil"/>
            </w:tcBorders>
          </w:tcPr>
          <w:p w:rsidR="00461E00" w:rsidRDefault="00461E00" w:rsidP="0012716F">
            <w:pPr>
              <w:pStyle w:val="SemEspaamento"/>
              <w:spacing w:line="360" w:lineRule="auto"/>
              <w:ind w:right="-427"/>
              <w:rPr>
                <w:rFonts w:cs="Arial"/>
                <w:b/>
                <w:color w:val="000000" w:themeColor="text1"/>
                <w:szCs w:val="24"/>
              </w:rPr>
            </w:pP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Alternativas:</w:t>
            </w:r>
          </w:p>
        </w:tc>
        <w:tc>
          <w:tcPr>
            <w:tcW w:w="1445"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7"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II</w:t>
            </w:r>
          </w:p>
          <w:p w:rsidR="00461E00" w:rsidRPr="009D6976" w:rsidRDefault="00461E00" w:rsidP="0012716F">
            <w:pPr>
              <w:pStyle w:val="SemEspaamento"/>
              <w:spacing w:line="360" w:lineRule="auto"/>
              <w:ind w:right="-427"/>
              <w:rPr>
                <w:rFonts w:cs="Arial"/>
                <w:b/>
                <w:color w:val="000000" w:themeColor="text1"/>
                <w:szCs w:val="24"/>
              </w:rPr>
            </w:pPr>
          </w:p>
        </w:tc>
        <w:tc>
          <w:tcPr>
            <w:tcW w:w="1447"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III          </w:t>
            </w:r>
          </w:p>
        </w:tc>
        <w:tc>
          <w:tcPr>
            <w:tcW w:w="1447"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IV</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6" w:type="dxa"/>
            <w:gridSpan w:val="2"/>
            <w:tcBorders>
              <w:right w:val="nil"/>
            </w:tcBorders>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Total</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r>
      <w:tr w:rsidR="00461E00" w:rsidRPr="0099035C" w:rsidTr="0012716F">
        <w:trPr>
          <w:trHeight w:val="265"/>
        </w:trPr>
        <w:tc>
          <w:tcPr>
            <w:tcW w:w="1442" w:type="dxa"/>
            <w:vMerge/>
            <w:tcBorders>
              <w:left w:val="nil"/>
            </w:tcBorders>
          </w:tcPr>
          <w:p w:rsidR="00461E00" w:rsidRPr="009D6976" w:rsidRDefault="00461E00" w:rsidP="0012716F">
            <w:pPr>
              <w:pStyle w:val="SemEspaamento"/>
              <w:spacing w:line="360" w:lineRule="auto"/>
              <w:ind w:right="-427"/>
              <w:rPr>
                <w:rFonts w:cs="Arial"/>
                <w:b/>
                <w:color w:val="000000" w:themeColor="text1"/>
                <w:szCs w:val="24"/>
              </w:rPr>
            </w:pPr>
          </w:p>
        </w:tc>
        <w:tc>
          <w:tcPr>
            <w:tcW w:w="722"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3"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3"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3"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3"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3"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3" w:type="dxa"/>
            <w:tcBorders>
              <w:right w:val="nil"/>
            </w:tcBorders>
          </w:tcPr>
          <w:p w:rsidR="00461E00" w:rsidRPr="0099035C" w:rsidRDefault="00461E00" w:rsidP="0012716F">
            <w:pPr>
              <w:pStyle w:val="SemEspaamento"/>
              <w:spacing w:line="360" w:lineRule="auto"/>
              <w:ind w:right="-427"/>
              <w:rPr>
                <w:rFonts w:cs="Arial"/>
                <w:b/>
                <w:color w:val="000000" w:themeColor="text1"/>
                <w:sz w:val="20"/>
                <w:szCs w:val="20"/>
              </w:rPr>
            </w:pPr>
            <w:r>
              <w:rPr>
                <w:rFonts w:cs="Arial"/>
                <w:b/>
                <w:color w:val="000000" w:themeColor="text1"/>
                <w:sz w:val="20"/>
                <w:szCs w:val="20"/>
              </w:rPr>
              <w:t>%</w:t>
            </w:r>
          </w:p>
        </w:tc>
      </w:tr>
      <w:tr w:rsidR="00461E00" w:rsidRPr="0099035C" w:rsidTr="0012716F">
        <w:trPr>
          <w:trHeight w:val="426"/>
        </w:trPr>
        <w:tc>
          <w:tcPr>
            <w:tcW w:w="1442" w:type="dxa"/>
            <w:tcBorders>
              <w:left w:val="nil"/>
            </w:tcBorders>
            <w:shd w:val="clear" w:color="auto" w:fill="EEECE1" w:themeFill="background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Sim</w:t>
            </w:r>
          </w:p>
        </w:tc>
        <w:tc>
          <w:tcPr>
            <w:tcW w:w="722"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29</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29</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88</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42</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97,5</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21</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2"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121</w:t>
            </w:r>
          </w:p>
        </w:tc>
        <w:tc>
          <w:tcPr>
            <w:tcW w:w="724" w:type="dxa"/>
            <w:tcBorders>
              <w:right w:val="nil"/>
            </w:tcBorders>
            <w:shd w:val="clear" w:color="auto" w:fill="EEECE1" w:themeFill="background2"/>
          </w:tcPr>
          <w:p w:rsidR="00461E00" w:rsidRPr="00CF4A83" w:rsidRDefault="00461E00" w:rsidP="0012716F">
            <w:pPr>
              <w:pStyle w:val="SemEspaamento"/>
              <w:spacing w:line="360" w:lineRule="auto"/>
              <w:ind w:right="-427"/>
              <w:rPr>
                <w:rFonts w:cs="Arial"/>
                <w:color w:val="000000" w:themeColor="text1"/>
                <w:szCs w:val="24"/>
              </w:rPr>
            </w:pPr>
            <w:r w:rsidRPr="00CF4A83">
              <w:rPr>
                <w:rFonts w:cs="Arial"/>
                <w:color w:val="000000" w:themeColor="text1"/>
                <w:szCs w:val="24"/>
              </w:rPr>
              <w:t>96</w:t>
            </w:r>
          </w:p>
        </w:tc>
      </w:tr>
      <w:tr w:rsidR="00461E00" w:rsidRPr="0099035C" w:rsidTr="0012716F">
        <w:trPr>
          <w:trHeight w:val="426"/>
        </w:trPr>
        <w:tc>
          <w:tcPr>
            <w:tcW w:w="1442" w:type="dxa"/>
            <w:tcBorders>
              <w:left w:val="nil"/>
            </w:tcBorders>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Não</w:t>
            </w:r>
          </w:p>
        </w:tc>
        <w:tc>
          <w:tcPr>
            <w:tcW w:w="722"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3"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3"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04</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12</w:t>
            </w:r>
          </w:p>
        </w:tc>
        <w:tc>
          <w:tcPr>
            <w:tcW w:w="723"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01</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2,5</w:t>
            </w:r>
          </w:p>
        </w:tc>
        <w:tc>
          <w:tcPr>
            <w:tcW w:w="723"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2"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05</w:t>
            </w:r>
          </w:p>
        </w:tc>
        <w:tc>
          <w:tcPr>
            <w:tcW w:w="724" w:type="dxa"/>
            <w:tcBorders>
              <w:right w:val="nil"/>
            </w:tcBorders>
          </w:tcPr>
          <w:p w:rsidR="00461E00" w:rsidRPr="00CF4A83" w:rsidRDefault="00461E00" w:rsidP="0012716F">
            <w:pPr>
              <w:pStyle w:val="SemEspaamento"/>
              <w:spacing w:line="360" w:lineRule="auto"/>
              <w:ind w:right="-427"/>
              <w:rPr>
                <w:rFonts w:cs="Arial"/>
                <w:color w:val="000000" w:themeColor="text1"/>
                <w:szCs w:val="24"/>
              </w:rPr>
            </w:pPr>
            <w:r w:rsidRPr="00CF4A83">
              <w:rPr>
                <w:rFonts w:cs="Arial"/>
                <w:color w:val="000000" w:themeColor="text1"/>
                <w:szCs w:val="24"/>
              </w:rPr>
              <w:t>04</w:t>
            </w:r>
          </w:p>
        </w:tc>
      </w:tr>
      <w:tr w:rsidR="00461E00" w:rsidRPr="0099035C" w:rsidTr="0012716F">
        <w:trPr>
          <w:trHeight w:val="443"/>
        </w:trPr>
        <w:tc>
          <w:tcPr>
            <w:tcW w:w="1442" w:type="dxa"/>
            <w:tcBorders>
              <w:left w:val="nil"/>
            </w:tcBorders>
            <w:shd w:val="clear" w:color="auto" w:fill="EEECE1" w:themeFill="background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Total</w:t>
            </w:r>
          </w:p>
        </w:tc>
        <w:tc>
          <w:tcPr>
            <w:tcW w:w="722"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29</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33</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43</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3"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21</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2"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126</w:t>
            </w:r>
          </w:p>
        </w:tc>
        <w:tc>
          <w:tcPr>
            <w:tcW w:w="724" w:type="dxa"/>
            <w:tcBorders>
              <w:right w:val="nil"/>
            </w:tcBorders>
            <w:shd w:val="clear" w:color="auto" w:fill="EEECE1" w:themeFill="background2"/>
          </w:tcPr>
          <w:p w:rsidR="00461E00" w:rsidRPr="00CF4A83" w:rsidRDefault="00461E00" w:rsidP="0012716F">
            <w:pPr>
              <w:pStyle w:val="SemEspaamento"/>
              <w:spacing w:line="360" w:lineRule="auto"/>
              <w:ind w:right="-427"/>
              <w:rPr>
                <w:rFonts w:cs="Arial"/>
                <w:color w:val="000000" w:themeColor="text1"/>
                <w:szCs w:val="24"/>
              </w:rPr>
            </w:pPr>
            <w:r w:rsidRPr="00CF4A83">
              <w:rPr>
                <w:rFonts w:cs="Arial"/>
                <w:color w:val="000000" w:themeColor="text1"/>
                <w:szCs w:val="24"/>
              </w:rPr>
              <w:t>100</w:t>
            </w:r>
          </w:p>
        </w:tc>
      </w:tr>
    </w:tbl>
    <w:p w:rsidR="00461E00" w:rsidRDefault="00461E00" w:rsidP="00461E00">
      <w:pPr>
        <w:pStyle w:val="SemEspaamento"/>
        <w:rPr>
          <w:rFonts w:cs="Arial"/>
          <w:szCs w:val="24"/>
        </w:rPr>
      </w:pPr>
    </w:p>
    <w:p w:rsidR="00461E00" w:rsidRDefault="00461E00" w:rsidP="00461E00">
      <w:pPr>
        <w:pStyle w:val="SemEspaamento"/>
        <w:rPr>
          <w:rFonts w:cs="Arial"/>
          <w:b/>
          <w:szCs w:val="24"/>
        </w:rPr>
      </w:pPr>
      <w:r w:rsidRPr="00461E00">
        <w:rPr>
          <w:rFonts w:cs="Arial"/>
          <w:b/>
          <w:szCs w:val="24"/>
        </w:rPr>
        <w:t>Tabela 3 - Distribuição dos graduandos em Odontologia da UFSC com relação à ação desejada com o uso de produtos fluoretados.</w:t>
      </w:r>
    </w:p>
    <w:p w:rsidR="00461E00" w:rsidRDefault="00461E00" w:rsidP="00461E00">
      <w:pPr>
        <w:pStyle w:val="SemEspaamento"/>
        <w:rPr>
          <w:rFonts w:cs="Arial"/>
          <w:b/>
          <w:szCs w:val="24"/>
        </w:rPr>
      </w:pPr>
    </w:p>
    <w:tbl>
      <w:tblPr>
        <w:tblStyle w:val="Tabelacomgrade"/>
        <w:tblW w:w="8691" w:type="dxa"/>
        <w:tblLook w:val="04A0"/>
      </w:tblPr>
      <w:tblGrid>
        <w:gridCol w:w="1526"/>
        <w:gridCol w:w="684"/>
        <w:gridCol w:w="685"/>
        <w:gridCol w:w="724"/>
        <w:gridCol w:w="725"/>
        <w:gridCol w:w="724"/>
        <w:gridCol w:w="725"/>
        <w:gridCol w:w="724"/>
        <w:gridCol w:w="725"/>
        <w:gridCol w:w="724"/>
        <w:gridCol w:w="725"/>
      </w:tblGrid>
      <w:tr w:rsidR="00461E00" w:rsidRPr="0099035C" w:rsidTr="0012716F">
        <w:trPr>
          <w:trHeight w:val="265"/>
        </w:trPr>
        <w:tc>
          <w:tcPr>
            <w:tcW w:w="1526" w:type="dxa"/>
            <w:vMerge w:val="restart"/>
            <w:tcBorders>
              <w:left w:val="nil"/>
            </w:tcBorders>
          </w:tcPr>
          <w:p w:rsidR="00461E00" w:rsidRDefault="00461E00" w:rsidP="0012716F">
            <w:pPr>
              <w:pStyle w:val="SemEspaamento"/>
              <w:spacing w:line="360" w:lineRule="auto"/>
              <w:ind w:right="-427"/>
              <w:rPr>
                <w:rFonts w:cs="Arial"/>
                <w:b/>
                <w:color w:val="000000" w:themeColor="text1"/>
                <w:szCs w:val="24"/>
              </w:rPr>
            </w:pP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Ação:</w:t>
            </w:r>
          </w:p>
          <w:p w:rsidR="00461E00" w:rsidRPr="009D6976" w:rsidRDefault="00461E00" w:rsidP="0012716F">
            <w:pPr>
              <w:pStyle w:val="SemEspaamento"/>
              <w:spacing w:line="360" w:lineRule="auto"/>
              <w:ind w:right="-427"/>
              <w:rPr>
                <w:rFonts w:cs="Arial"/>
                <w:b/>
                <w:color w:val="000000" w:themeColor="text1"/>
                <w:szCs w:val="24"/>
              </w:rPr>
            </w:pPr>
          </w:p>
        </w:tc>
        <w:tc>
          <w:tcPr>
            <w:tcW w:w="1369"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9"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II</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9"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III</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9" w:type="dxa"/>
            <w:gridSpan w:val="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Grupo IV</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c>
          <w:tcPr>
            <w:tcW w:w="1449" w:type="dxa"/>
            <w:gridSpan w:val="2"/>
            <w:tcBorders>
              <w:right w:val="nil"/>
            </w:tcBorders>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Total</w:t>
            </w:r>
          </w:p>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 xml:space="preserve">          </w:t>
            </w:r>
          </w:p>
        </w:tc>
      </w:tr>
      <w:tr w:rsidR="00461E00" w:rsidRPr="0099035C" w:rsidTr="0012716F">
        <w:trPr>
          <w:trHeight w:val="265"/>
        </w:trPr>
        <w:tc>
          <w:tcPr>
            <w:tcW w:w="1526" w:type="dxa"/>
            <w:vMerge/>
            <w:tcBorders>
              <w:left w:val="nil"/>
            </w:tcBorders>
          </w:tcPr>
          <w:p w:rsidR="00461E00" w:rsidRPr="009D6976" w:rsidRDefault="00461E00" w:rsidP="0012716F">
            <w:pPr>
              <w:pStyle w:val="SemEspaamento"/>
              <w:spacing w:line="360" w:lineRule="auto"/>
              <w:ind w:right="-427"/>
              <w:rPr>
                <w:rFonts w:cs="Arial"/>
                <w:b/>
                <w:color w:val="000000" w:themeColor="text1"/>
                <w:szCs w:val="24"/>
              </w:rPr>
            </w:pPr>
          </w:p>
        </w:tc>
        <w:tc>
          <w:tcPr>
            <w:tcW w:w="68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685"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5"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5"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5"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c>
          <w:tcPr>
            <w:tcW w:w="724" w:type="dxa"/>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nº</w:t>
            </w:r>
          </w:p>
        </w:tc>
        <w:tc>
          <w:tcPr>
            <w:tcW w:w="725" w:type="dxa"/>
            <w:tcBorders>
              <w:right w:val="nil"/>
            </w:tcBorders>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w:t>
            </w:r>
          </w:p>
        </w:tc>
      </w:tr>
      <w:tr w:rsidR="00461E00" w:rsidRPr="0099035C" w:rsidTr="0012716F">
        <w:trPr>
          <w:trHeight w:val="430"/>
        </w:trPr>
        <w:tc>
          <w:tcPr>
            <w:tcW w:w="1526" w:type="dxa"/>
            <w:tcBorders>
              <w:left w:val="nil"/>
            </w:tcBorders>
            <w:shd w:val="clear" w:color="auto" w:fill="EEECE1" w:themeFill="background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Preventiva</w:t>
            </w:r>
          </w:p>
        </w:tc>
        <w:tc>
          <w:tcPr>
            <w:tcW w:w="68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06</w:t>
            </w:r>
          </w:p>
        </w:tc>
        <w:tc>
          <w:tcPr>
            <w:tcW w:w="68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20,5</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07</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24</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08</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19</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21</w:t>
            </w:r>
          </w:p>
        </w:tc>
        <w:tc>
          <w:tcPr>
            <w:tcW w:w="725" w:type="dxa"/>
            <w:tcBorders>
              <w:right w:val="nil"/>
            </w:tcBorders>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17,3</w:t>
            </w:r>
          </w:p>
        </w:tc>
      </w:tr>
      <w:tr w:rsidR="00461E00" w:rsidRPr="0099035C" w:rsidTr="0012716F">
        <w:trPr>
          <w:trHeight w:val="430"/>
        </w:trPr>
        <w:tc>
          <w:tcPr>
            <w:tcW w:w="1526" w:type="dxa"/>
            <w:tcBorders>
              <w:left w:val="nil"/>
            </w:tcBorders>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Terapêutica</w:t>
            </w:r>
          </w:p>
        </w:tc>
        <w:tc>
          <w:tcPr>
            <w:tcW w:w="68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04</w:t>
            </w:r>
          </w:p>
        </w:tc>
        <w:tc>
          <w:tcPr>
            <w:tcW w:w="685"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13,8</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03</w:t>
            </w:r>
          </w:p>
        </w:tc>
        <w:tc>
          <w:tcPr>
            <w:tcW w:w="725"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01</w:t>
            </w:r>
          </w:p>
        </w:tc>
        <w:tc>
          <w:tcPr>
            <w:tcW w:w="725"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2,4</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01</w:t>
            </w:r>
          </w:p>
        </w:tc>
        <w:tc>
          <w:tcPr>
            <w:tcW w:w="725"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4,8</w:t>
            </w:r>
          </w:p>
        </w:tc>
        <w:tc>
          <w:tcPr>
            <w:tcW w:w="724" w:type="dxa"/>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09</w:t>
            </w:r>
          </w:p>
        </w:tc>
        <w:tc>
          <w:tcPr>
            <w:tcW w:w="725" w:type="dxa"/>
            <w:tcBorders>
              <w:right w:val="nil"/>
            </w:tcBorders>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7,4</w:t>
            </w:r>
          </w:p>
        </w:tc>
      </w:tr>
      <w:tr w:rsidR="00461E00" w:rsidRPr="0099035C" w:rsidTr="0012716F">
        <w:trPr>
          <w:trHeight w:val="448"/>
        </w:trPr>
        <w:tc>
          <w:tcPr>
            <w:tcW w:w="1526" w:type="dxa"/>
            <w:tcBorders>
              <w:left w:val="nil"/>
            </w:tcBorders>
            <w:shd w:val="clear" w:color="auto" w:fill="EEECE1" w:themeFill="background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Ambas</w:t>
            </w:r>
          </w:p>
        </w:tc>
        <w:tc>
          <w:tcPr>
            <w:tcW w:w="68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19</w:t>
            </w:r>
          </w:p>
        </w:tc>
        <w:tc>
          <w:tcPr>
            <w:tcW w:w="68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65,7</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19</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66</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33</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78,6</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20</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95,2</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91</w:t>
            </w:r>
          </w:p>
        </w:tc>
        <w:tc>
          <w:tcPr>
            <w:tcW w:w="725" w:type="dxa"/>
            <w:tcBorders>
              <w:right w:val="nil"/>
            </w:tcBorders>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75,3</w:t>
            </w:r>
          </w:p>
        </w:tc>
      </w:tr>
      <w:tr w:rsidR="00461E00" w:rsidRPr="0099035C" w:rsidTr="0012716F">
        <w:trPr>
          <w:trHeight w:val="448"/>
        </w:trPr>
        <w:tc>
          <w:tcPr>
            <w:tcW w:w="1526" w:type="dxa"/>
            <w:tcBorders>
              <w:left w:val="nil"/>
            </w:tcBorders>
            <w:shd w:val="clear" w:color="auto" w:fill="FFFFFF" w:themeFill="background1"/>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Outra</w:t>
            </w:r>
          </w:p>
        </w:tc>
        <w:tc>
          <w:tcPr>
            <w:tcW w:w="684"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685"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5"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5"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5"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4" w:type="dxa"/>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c>
          <w:tcPr>
            <w:tcW w:w="725" w:type="dxa"/>
            <w:tcBorders>
              <w:right w:val="nil"/>
            </w:tcBorders>
            <w:shd w:val="clear" w:color="auto" w:fill="FFFFFF" w:themeFill="background1"/>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w:t>
            </w:r>
          </w:p>
        </w:tc>
      </w:tr>
      <w:tr w:rsidR="00461E00" w:rsidRPr="0099035C" w:rsidTr="0012716F">
        <w:trPr>
          <w:trHeight w:val="448"/>
        </w:trPr>
        <w:tc>
          <w:tcPr>
            <w:tcW w:w="1526" w:type="dxa"/>
            <w:tcBorders>
              <w:left w:val="nil"/>
            </w:tcBorders>
            <w:shd w:val="clear" w:color="auto" w:fill="EEECE1" w:themeFill="background2"/>
          </w:tcPr>
          <w:p w:rsidR="00461E00" w:rsidRPr="009D6976" w:rsidRDefault="00461E00" w:rsidP="0012716F">
            <w:pPr>
              <w:pStyle w:val="SemEspaamento"/>
              <w:spacing w:line="360" w:lineRule="auto"/>
              <w:ind w:right="-427"/>
              <w:rPr>
                <w:rFonts w:cs="Arial"/>
                <w:b/>
                <w:color w:val="000000" w:themeColor="text1"/>
                <w:szCs w:val="24"/>
              </w:rPr>
            </w:pPr>
            <w:r w:rsidRPr="009D6976">
              <w:rPr>
                <w:rFonts w:cs="Arial"/>
                <w:b/>
                <w:color w:val="000000" w:themeColor="text1"/>
                <w:szCs w:val="24"/>
              </w:rPr>
              <w:t>Total</w:t>
            </w:r>
          </w:p>
        </w:tc>
        <w:tc>
          <w:tcPr>
            <w:tcW w:w="68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29</w:t>
            </w:r>
          </w:p>
        </w:tc>
        <w:tc>
          <w:tcPr>
            <w:tcW w:w="68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29</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42</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21</w:t>
            </w:r>
          </w:p>
        </w:tc>
        <w:tc>
          <w:tcPr>
            <w:tcW w:w="725"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c>
          <w:tcPr>
            <w:tcW w:w="724" w:type="dxa"/>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121</w:t>
            </w:r>
          </w:p>
        </w:tc>
        <w:tc>
          <w:tcPr>
            <w:tcW w:w="725" w:type="dxa"/>
            <w:tcBorders>
              <w:right w:val="nil"/>
            </w:tcBorders>
            <w:shd w:val="clear" w:color="auto" w:fill="EEECE1" w:themeFill="background2"/>
          </w:tcPr>
          <w:p w:rsidR="00461E00" w:rsidRPr="009D6976" w:rsidRDefault="00461E00" w:rsidP="0012716F">
            <w:pPr>
              <w:pStyle w:val="SemEspaamento"/>
              <w:spacing w:line="360" w:lineRule="auto"/>
              <w:ind w:right="-427"/>
              <w:rPr>
                <w:rFonts w:cs="Arial"/>
                <w:color w:val="000000" w:themeColor="text1"/>
                <w:szCs w:val="24"/>
              </w:rPr>
            </w:pPr>
            <w:r w:rsidRPr="009D6976">
              <w:rPr>
                <w:rFonts w:cs="Arial"/>
                <w:color w:val="000000" w:themeColor="text1"/>
                <w:szCs w:val="24"/>
              </w:rPr>
              <w:t>100</w:t>
            </w:r>
          </w:p>
        </w:tc>
      </w:tr>
    </w:tbl>
    <w:p w:rsidR="00461E00" w:rsidRDefault="00461E00" w:rsidP="00461E00">
      <w:pPr>
        <w:pStyle w:val="SemEspaamento"/>
        <w:rPr>
          <w:rFonts w:cs="Arial"/>
          <w:b/>
          <w:szCs w:val="24"/>
        </w:rPr>
      </w:pPr>
    </w:p>
    <w:p w:rsidR="00461E00" w:rsidRDefault="00461E00" w:rsidP="00461E00">
      <w:pPr>
        <w:spacing w:line="360" w:lineRule="auto"/>
      </w:pPr>
      <w:r>
        <w:tab/>
      </w:r>
      <w:r w:rsidRPr="001E2DC5">
        <w:t>De acordo com a Tabela 4, quando perguntado sobre a opinião dos graduandos em relação à eficácia da aplicação tópica de flúor, a grande maioria, 117 alunos (92,9%)</w:t>
      </w:r>
      <w:r>
        <w:t>,</w:t>
      </w:r>
      <w:r w:rsidRPr="001E2DC5">
        <w:t xml:space="preserve"> </w:t>
      </w:r>
      <w:r>
        <w:t>respondeu que considera</w:t>
      </w:r>
      <w:r w:rsidRPr="001E2DC5">
        <w:t xml:space="preserve"> eficaz, não havendo grandes diferenças entre os grupos, 03 (2,3%) a</w:t>
      </w:r>
      <w:r>
        <w:t>lunos acham pouco eficaz, 05 (4,0</w:t>
      </w:r>
      <w:r w:rsidRPr="001E2DC5">
        <w:t>%) alunos responderam não ter opinião e 01 (0,8%) graduando respondeu que considera a aplicação tópica de flúor um método prejudicial.</w:t>
      </w: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r w:rsidRPr="00546DE5">
        <w:rPr>
          <w:rFonts w:cs="Arial"/>
          <w:b/>
          <w:szCs w:val="24"/>
        </w:rPr>
        <w:lastRenderedPageBreak/>
        <w:t>Tabela 4 - Distribuição dos graduandos em Odontologia da UFSC com relação à eficácia da aplicação tópica de flúor.</w:t>
      </w:r>
    </w:p>
    <w:tbl>
      <w:tblPr>
        <w:tblStyle w:val="Tabelacomgrade"/>
        <w:tblW w:w="8691" w:type="dxa"/>
        <w:tblLook w:val="04A0"/>
      </w:tblPr>
      <w:tblGrid>
        <w:gridCol w:w="1526"/>
        <w:gridCol w:w="684"/>
        <w:gridCol w:w="685"/>
        <w:gridCol w:w="724"/>
        <w:gridCol w:w="725"/>
        <w:gridCol w:w="724"/>
        <w:gridCol w:w="725"/>
        <w:gridCol w:w="724"/>
        <w:gridCol w:w="725"/>
        <w:gridCol w:w="724"/>
        <w:gridCol w:w="725"/>
      </w:tblGrid>
      <w:tr w:rsidR="00546DE5" w:rsidRPr="001E2DC5" w:rsidTr="0012716F">
        <w:trPr>
          <w:trHeight w:val="265"/>
        </w:trPr>
        <w:tc>
          <w:tcPr>
            <w:tcW w:w="1526" w:type="dxa"/>
            <w:vMerge w:val="restart"/>
            <w:tcBorders>
              <w:left w:val="nil"/>
            </w:tcBorders>
          </w:tcPr>
          <w:p w:rsidR="00546DE5" w:rsidRDefault="00546DE5" w:rsidP="0012716F">
            <w:pPr>
              <w:pStyle w:val="SemEspaamento"/>
              <w:spacing w:line="360" w:lineRule="auto"/>
              <w:ind w:right="-427"/>
              <w:rPr>
                <w:rFonts w:cs="Arial"/>
                <w:b/>
                <w:color w:val="000000" w:themeColor="text1"/>
                <w:szCs w:val="24"/>
              </w:rPr>
            </w:pPr>
            <w:r>
              <w:rPr>
                <w:rFonts w:cs="Arial"/>
                <w:b/>
                <w:color w:val="000000" w:themeColor="text1"/>
                <w:szCs w:val="24"/>
              </w:rPr>
              <w:t>Aplicação</w:t>
            </w:r>
            <w:r w:rsidRPr="001E2DC5">
              <w:rPr>
                <w:rFonts w:cs="Arial"/>
                <w:b/>
                <w:color w:val="000000" w:themeColor="text1"/>
                <w:szCs w:val="24"/>
              </w:rPr>
              <w:t xml:space="preserve">   tópica</w:t>
            </w:r>
            <w:r w:rsidR="00C37FE4">
              <w:rPr>
                <w:rFonts w:cs="Arial"/>
                <w:b/>
                <w:color w:val="000000" w:themeColor="text1"/>
                <w:szCs w:val="24"/>
              </w:rPr>
              <w:t>:</w:t>
            </w:r>
          </w:p>
          <w:p w:rsidR="00546DE5" w:rsidRPr="001E2DC5" w:rsidRDefault="00546DE5" w:rsidP="0012716F">
            <w:pPr>
              <w:pStyle w:val="SemEspaamento"/>
              <w:spacing w:line="360" w:lineRule="auto"/>
              <w:ind w:right="-427"/>
              <w:rPr>
                <w:rFonts w:cs="Arial"/>
                <w:b/>
                <w:color w:val="000000" w:themeColor="text1"/>
                <w:szCs w:val="24"/>
              </w:rPr>
            </w:pPr>
          </w:p>
        </w:tc>
        <w:tc>
          <w:tcPr>
            <w:tcW w:w="1369"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12716F">
            <w:pPr>
              <w:pStyle w:val="SemEspaamento"/>
              <w:spacing w:line="360" w:lineRule="auto"/>
              <w:ind w:right="-427"/>
              <w:rPr>
                <w:rFonts w:cs="Arial"/>
                <w:b/>
                <w:color w:val="000000" w:themeColor="text1"/>
                <w:szCs w:val="24"/>
              </w:rPr>
            </w:pPr>
          </w:p>
        </w:tc>
        <w:tc>
          <w:tcPr>
            <w:tcW w:w="1449"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w:t>
            </w:r>
          </w:p>
        </w:tc>
        <w:tc>
          <w:tcPr>
            <w:tcW w:w="1449"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12716F">
            <w:pPr>
              <w:pStyle w:val="SemEspaamento"/>
              <w:spacing w:line="360" w:lineRule="auto"/>
              <w:ind w:right="-427"/>
              <w:rPr>
                <w:rFonts w:cs="Arial"/>
                <w:b/>
                <w:color w:val="000000" w:themeColor="text1"/>
                <w:szCs w:val="24"/>
              </w:rPr>
            </w:pPr>
          </w:p>
        </w:tc>
        <w:tc>
          <w:tcPr>
            <w:tcW w:w="1449"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12716F">
            <w:pPr>
              <w:pStyle w:val="SemEspaamento"/>
              <w:spacing w:line="360" w:lineRule="auto"/>
              <w:ind w:right="-427"/>
              <w:rPr>
                <w:rFonts w:cs="Arial"/>
                <w:b/>
                <w:color w:val="000000" w:themeColor="text1"/>
                <w:szCs w:val="24"/>
              </w:rPr>
            </w:pPr>
          </w:p>
        </w:tc>
        <w:tc>
          <w:tcPr>
            <w:tcW w:w="1449" w:type="dxa"/>
            <w:gridSpan w:val="2"/>
            <w:tcBorders>
              <w:right w:val="nil"/>
            </w:tcBorders>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12716F">
            <w:pPr>
              <w:pStyle w:val="SemEspaamento"/>
              <w:spacing w:line="360" w:lineRule="auto"/>
              <w:ind w:right="-427"/>
              <w:rPr>
                <w:rFonts w:cs="Arial"/>
                <w:b/>
                <w:color w:val="000000" w:themeColor="text1"/>
                <w:szCs w:val="24"/>
              </w:rPr>
            </w:pPr>
          </w:p>
        </w:tc>
      </w:tr>
      <w:tr w:rsidR="00546DE5" w:rsidRPr="001E2DC5" w:rsidTr="0012716F">
        <w:trPr>
          <w:trHeight w:val="265"/>
        </w:trPr>
        <w:tc>
          <w:tcPr>
            <w:tcW w:w="1526" w:type="dxa"/>
            <w:vMerge/>
            <w:tcBorders>
              <w:left w:val="nil"/>
            </w:tcBorders>
          </w:tcPr>
          <w:p w:rsidR="00546DE5" w:rsidRPr="001E2DC5" w:rsidRDefault="00546DE5" w:rsidP="0012716F">
            <w:pPr>
              <w:pStyle w:val="SemEspaamento"/>
              <w:spacing w:line="360" w:lineRule="auto"/>
              <w:ind w:right="-427"/>
              <w:rPr>
                <w:rFonts w:cs="Arial"/>
                <w:b/>
                <w:color w:val="000000" w:themeColor="text1"/>
                <w:szCs w:val="24"/>
              </w:rPr>
            </w:pPr>
          </w:p>
        </w:tc>
        <w:tc>
          <w:tcPr>
            <w:tcW w:w="68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685"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5"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5"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5"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5" w:type="dxa"/>
            <w:tcBorders>
              <w:right w:val="nil"/>
            </w:tcBorders>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12716F">
        <w:trPr>
          <w:trHeight w:val="430"/>
        </w:trPr>
        <w:tc>
          <w:tcPr>
            <w:tcW w:w="1526" w:type="dxa"/>
            <w:tcBorders>
              <w:left w:val="nil"/>
            </w:tcBorders>
            <w:shd w:val="clear" w:color="auto" w:fill="EEECE1" w:themeFill="background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Eficaz</w:t>
            </w:r>
          </w:p>
        </w:tc>
        <w:tc>
          <w:tcPr>
            <w:tcW w:w="68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27</w:t>
            </w:r>
          </w:p>
        </w:tc>
        <w:tc>
          <w:tcPr>
            <w:tcW w:w="68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93,2</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 xml:space="preserve">  29</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88</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41</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95</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20</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95</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117</w:t>
            </w:r>
          </w:p>
        </w:tc>
        <w:tc>
          <w:tcPr>
            <w:tcW w:w="725"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92,9</w:t>
            </w:r>
          </w:p>
        </w:tc>
      </w:tr>
      <w:tr w:rsidR="00546DE5" w:rsidRPr="001E2DC5" w:rsidTr="0012716F">
        <w:trPr>
          <w:trHeight w:val="430"/>
        </w:trPr>
        <w:tc>
          <w:tcPr>
            <w:tcW w:w="1526" w:type="dxa"/>
            <w:tcBorders>
              <w:left w:val="nil"/>
            </w:tcBorders>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Pouco eficaz</w:t>
            </w:r>
          </w:p>
        </w:tc>
        <w:tc>
          <w:tcPr>
            <w:tcW w:w="68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685"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3,4</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 xml:space="preserve">  01</w:t>
            </w:r>
          </w:p>
        </w:tc>
        <w:tc>
          <w:tcPr>
            <w:tcW w:w="725"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5"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2,5</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5" w:type="dxa"/>
            <w:tcBorders>
              <w:right w:val="nil"/>
            </w:tcBorders>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2,3</w:t>
            </w:r>
          </w:p>
        </w:tc>
      </w:tr>
      <w:tr w:rsidR="00546DE5" w:rsidRPr="001E2DC5" w:rsidTr="0012716F">
        <w:trPr>
          <w:trHeight w:val="448"/>
        </w:trPr>
        <w:tc>
          <w:tcPr>
            <w:tcW w:w="1526" w:type="dxa"/>
            <w:tcBorders>
              <w:left w:val="nil"/>
            </w:tcBorders>
            <w:shd w:val="clear" w:color="auto" w:fill="EEECE1" w:themeFill="background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Ineficaz</w:t>
            </w:r>
          </w:p>
        </w:tc>
        <w:tc>
          <w:tcPr>
            <w:tcW w:w="68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68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r>
      <w:tr w:rsidR="00546DE5" w:rsidRPr="001E2DC5" w:rsidTr="0012716F">
        <w:trPr>
          <w:trHeight w:val="448"/>
        </w:trPr>
        <w:tc>
          <w:tcPr>
            <w:tcW w:w="1526" w:type="dxa"/>
            <w:tcBorders>
              <w:left w:val="nil"/>
            </w:tcBorders>
            <w:shd w:val="clear" w:color="auto" w:fill="FFFFFF" w:themeFill="background1"/>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Prejudicial</w:t>
            </w:r>
          </w:p>
        </w:tc>
        <w:tc>
          <w:tcPr>
            <w:tcW w:w="68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68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5" w:type="dxa"/>
            <w:tcBorders>
              <w:right w:val="nil"/>
            </w:tcBorders>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0,8</w:t>
            </w:r>
          </w:p>
        </w:tc>
      </w:tr>
      <w:tr w:rsidR="00546DE5" w:rsidRPr="001E2DC5" w:rsidTr="0012716F">
        <w:trPr>
          <w:trHeight w:val="448"/>
        </w:trPr>
        <w:tc>
          <w:tcPr>
            <w:tcW w:w="1526" w:type="dxa"/>
            <w:tcBorders>
              <w:left w:val="nil"/>
            </w:tcBorders>
            <w:shd w:val="clear" w:color="auto" w:fill="EEECE1" w:themeFill="background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Sem opinião</w:t>
            </w:r>
          </w:p>
        </w:tc>
        <w:tc>
          <w:tcPr>
            <w:tcW w:w="68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68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3,4</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2,5</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5"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25"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04</w:t>
            </w:r>
          </w:p>
        </w:tc>
      </w:tr>
      <w:tr w:rsidR="00546DE5" w:rsidRPr="001E2DC5" w:rsidTr="0012716F">
        <w:trPr>
          <w:trHeight w:val="448"/>
        </w:trPr>
        <w:tc>
          <w:tcPr>
            <w:tcW w:w="1526" w:type="dxa"/>
            <w:tcBorders>
              <w:left w:val="nil"/>
            </w:tcBorders>
            <w:shd w:val="clear" w:color="auto" w:fill="FFFFFF" w:themeFill="background1"/>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Total</w:t>
            </w:r>
          </w:p>
        </w:tc>
        <w:tc>
          <w:tcPr>
            <w:tcW w:w="68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 xml:space="preserve">  29</w:t>
            </w:r>
          </w:p>
        </w:tc>
        <w:tc>
          <w:tcPr>
            <w:tcW w:w="68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 xml:space="preserve">  33</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 xml:space="preserve"> 100</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25"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126</w:t>
            </w:r>
          </w:p>
        </w:tc>
        <w:tc>
          <w:tcPr>
            <w:tcW w:w="725" w:type="dxa"/>
            <w:tcBorders>
              <w:right w:val="nil"/>
            </w:tcBorders>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r>
    </w:tbl>
    <w:p w:rsidR="00546DE5" w:rsidRPr="00546DE5" w:rsidRDefault="00546DE5" w:rsidP="00546DE5">
      <w:pPr>
        <w:spacing w:line="240" w:lineRule="auto"/>
        <w:rPr>
          <w:b/>
        </w:rPr>
      </w:pPr>
    </w:p>
    <w:p w:rsidR="00546DE5" w:rsidRDefault="00546DE5" w:rsidP="00546DE5">
      <w:pPr>
        <w:pStyle w:val="SemEspaamento"/>
        <w:spacing w:line="360" w:lineRule="auto"/>
        <w:ind w:firstLine="708"/>
        <w:rPr>
          <w:rFonts w:cs="Arial"/>
          <w:szCs w:val="24"/>
        </w:rPr>
      </w:pPr>
      <w:r w:rsidRPr="001E2DC5">
        <w:rPr>
          <w:rFonts w:cs="Arial"/>
          <w:szCs w:val="24"/>
        </w:rPr>
        <w:t>A questão 5 questiona os graduandos sobre qual método de aplicação de flúor eles consideram o mais eficaz</w:t>
      </w:r>
      <w:r>
        <w:rPr>
          <w:rFonts w:cs="Arial"/>
          <w:szCs w:val="24"/>
        </w:rPr>
        <w:t>. D</w:t>
      </w:r>
      <w:r w:rsidRPr="001E2DC5">
        <w:rPr>
          <w:rFonts w:cs="Arial"/>
          <w:szCs w:val="24"/>
        </w:rPr>
        <w:t>e acordo com a Tabela 5 a maioria (65</w:t>
      </w:r>
      <w:r>
        <w:rPr>
          <w:rFonts w:cs="Arial"/>
          <w:szCs w:val="24"/>
        </w:rPr>
        <w:t>%) considera</w:t>
      </w:r>
      <w:r w:rsidRPr="001E2DC5">
        <w:rPr>
          <w:rFonts w:cs="Arial"/>
          <w:szCs w:val="24"/>
        </w:rPr>
        <w:t xml:space="preserve"> a apli</w:t>
      </w:r>
      <w:r>
        <w:rPr>
          <w:rFonts w:cs="Arial"/>
          <w:szCs w:val="24"/>
        </w:rPr>
        <w:t>ca</w:t>
      </w:r>
      <w:r w:rsidRPr="001E2DC5">
        <w:rPr>
          <w:rFonts w:cs="Arial"/>
          <w:szCs w:val="24"/>
        </w:rPr>
        <w:t>ção tópica de flúor como sendo a mais eficaz, somente 07 alunos (5,5%) consideram a suplementação sistêmica de flúor e um total de 32 graduandos (25,5%) consideram que as aplicações tópicas de flúor somadas à suplementação sistêmica sejam eficazes e 05 alunos consid</w:t>
      </w:r>
      <w:r>
        <w:rPr>
          <w:rFonts w:cs="Arial"/>
          <w:szCs w:val="24"/>
        </w:rPr>
        <w:t>eram outros métodos não citados.</w:t>
      </w:r>
    </w:p>
    <w:p w:rsidR="00546DE5" w:rsidRDefault="00546DE5" w:rsidP="00546DE5">
      <w:pPr>
        <w:rPr>
          <w:rFonts w:cs="Arial"/>
          <w:szCs w:val="24"/>
        </w:rPr>
      </w:pPr>
    </w:p>
    <w:p w:rsidR="00546DE5" w:rsidRDefault="00546DE5" w:rsidP="00546DE5">
      <w:pPr>
        <w:rPr>
          <w:b/>
        </w:rPr>
      </w:pPr>
      <w:r w:rsidRPr="00546DE5">
        <w:rPr>
          <w:b/>
        </w:rPr>
        <w:t>Tabela 5 – Distribuição dos graduandos em Odontologia da UFSC com relação aos métodos que consideram o flúor eficaz.</w:t>
      </w:r>
    </w:p>
    <w:tbl>
      <w:tblPr>
        <w:tblStyle w:val="Tabelacomgrade"/>
        <w:tblW w:w="8674" w:type="dxa"/>
        <w:tblLook w:val="04A0"/>
      </w:tblPr>
      <w:tblGrid>
        <w:gridCol w:w="1441"/>
        <w:gridCol w:w="722"/>
        <w:gridCol w:w="723"/>
        <w:gridCol w:w="723"/>
        <w:gridCol w:w="724"/>
        <w:gridCol w:w="723"/>
        <w:gridCol w:w="724"/>
        <w:gridCol w:w="723"/>
        <w:gridCol w:w="724"/>
        <w:gridCol w:w="723"/>
        <w:gridCol w:w="724"/>
      </w:tblGrid>
      <w:tr w:rsidR="00546DE5" w:rsidRPr="001E2DC5" w:rsidTr="0012716F">
        <w:trPr>
          <w:trHeight w:val="313"/>
        </w:trPr>
        <w:tc>
          <w:tcPr>
            <w:tcW w:w="1442" w:type="dxa"/>
            <w:vMerge w:val="restart"/>
            <w:tcBorders>
              <w:left w:val="nil"/>
            </w:tcBorders>
          </w:tcPr>
          <w:p w:rsidR="00546DE5" w:rsidRDefault="00546DE5" w:rsidP="0012716F">
            <w:pPr>
              <w:pStyle w:val="SemEspaamento"/>
              <w:spacing w:line="360" w:lineRule="auto"/>
              <w:ind w:right="-427"/>
              <w:rPr>
                <w:rFonts w:cs="Arial"/>
                <w:b/>
                <w:color w:val="000000" w:themeColor="text1"/>
                <w:szCs w:val="24"/>
              </w:rPr>
            </w:pPr>
          </w:p>
          <w:p w:rsidR="00546DE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Método:</w:t>
            </w:r>
          </w:p>
          <w:p w:rsidR="00546DE5" w:rsidRPr="001E2DC5" w:rsidRDefault="00546DE5" w:rsidP="0012716F">
            <w:pPr>
              <w:pStyle w:val="SemEspaamento"/>
              <w:spacing w:line="360" w:lineRule="auto"/>
              <w:ind w:right="-427"/>
              <w:rPr>
                <w:rFonts w:cs="Arial"/>
                <w:b/>
                <w:color w:val="000000" w:themeColor="text1"/>
                <w:szCs w:val="24"/>
              </w:rPr>
            </w:pPr>
          </w:p>
        </w:tc>
        <w:tc>
          <w:tcPr>
            <w:tcW w:w="1445"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          </w:t>
            </w:r>
          </w:p>
        </w:tc>
        <w:tc>
          <w:tcPr>
            <w:tcW w:w="1447"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w:t>
            </w:r>
          </w:p>
        </w:tc>
        <w:tc>
          <w:tcPr>
            <w:tcW w:w="1447"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12716F">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12716F">
            <w:pPr>
              <w:pStyle w:val="SemEspaamento"/>
              <w:spacing w:line="360" w:lineRule="auto"/>
              <w:ind w:right="-427"/>
              <w:rPr>
                <w:rFonts w:cs="Arial"/>
                <w:b/>
                <w:color w:val="000000" w:themeColor="text1"/>
                <w:szCs w:val="24"/>
              </w:rPr>
            </w:pPr>
          </w:p>
        </w:tc>
        <w:tc>
          <w:tcPr>
            <w:tcW w:w="1446" w:type="dxa"/>
            <w:gridSpan w:val="2"/>
            <w:tcBorders>
              <w:right w:val="nil"/>
            </w:tcBorders>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12716F">
            <w:pPr>
              <w:pStyle w:val="SemEspaamento"/>
              <w:spacing w:line="360" w:lineRule="auto"/>
              <w:ind w:right="-427"/>
              <w:rPr>
                <w:rFonts w:cs="Arial"/>
                <w:b/>
                <w:color w:val="000000" w:themeColor="text1"/>
                <w:szCs w:val="24"/>
              </w:rPr>
            </w:pPr>
          </w:p>
        </w:tc>
      </w:tr>
      <w:tr w:rsidR="00546DE5" w:rsidRPr="001E2DC5" w:rsidTr="0012716F">
        <w:trPr>
          <w:trHeight w:val="312"/>
        </w:trPr>
        <w:tc>
          <w:tcPr>
            <w:tcW w:w="1442" w:type="dxa"/>
            <w:vMerge/>
            <w:tcBorders>
              <w:left w:val="nil"/>
            </w:tcBorders>
          </w:tcPr>
          <w:p w:rsidR="00546DE5" w:rsidRPr="001E2DC5" w:rsidRDefault="00546DE5" w:rsidP="0012716F">
            <w:pPr>
              <w:pStyle w:val="SemEspaamento"/>
              <w:spacing w:line="360" w:lineRule="auto"/>
              <w:ind w:right="-427"/>
              <w:rPr>
                <w:rFonts w:cs="Arial"/>
                <w:b/>
                <w:color w:val="000000" w:themeColor="text1"/>
                <w:szCs w:val="24"/>
              </w:rPr>
            </w:pPr>
          </w:p>
        </w:tc>
        <w:tc>
          <w:tcPr>
            <w:tcW w:w="722"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Borders>
              <w:right w:val="nil"/>
            </w:tcBorders>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12716F">
        <w:trPr>
          <w:trHeight w:val="426"/>
        </w:trPr>
        <w:tc>
          <w:tcPr>
            <w:tcW w:w="1442" w:type="dxa"/>
            <w:tcBorders>
              <w:left w:val="nil"/>
            </w:tcBorders>
            <w:shd w:val="clear" w:color="auto" w:fill="EEECE1" w:themeFill="background2"/>
          </w:tcPr>
          <w:p w:rsidR="00546DE5" w:rsidRPr="001E2DC5" w:rsidRDefault="00546DE5" w:rsidP="0012716F">
            <w:pPr>
              <w:pStyle w:val="SemEspaamento"/>
              <w:ind w:right="-427"/>
              <w:rPr>
                <w:rFonts w:cs="Arial"/>
                <w:b/>
                <w:color w:val="000000" w:themeColor="text1"/>
                <w:szCs w:val="24"/>
              </w:rPr>
            </w:pPr>
            <w:r w:rsidRPr="001E2DC5">
              <w:rPr>
                <w:rFonts w:cs="Arial"/>
                <w:b/>
                <w:color w:val="000000" w:themeColor="text1"/>
                <w:szCs w:val="24"/>
              </w:rPr>
              <w:t>Aplicações</w:t>
            </w:r>
          </w:p>
          <w:p w:rsidR="00546DE5" w:rsidRPr="001E2DC5" w:rsidRDefault="00546DE5" w:rsidP="0012716F">
            <w:pPr>
              <w:pStyle w:val="SemEspaamento"/>
              <w:ind w:right="-427"/>
              <w:rPr>
                <w:rFonts w:cs="Arial"/>
                <w:b/>
                <w:color w:val="000000" w:themeColor="text1"/>
                <w:szCs w:val="24"/>
              </w:rPr>
            </w:pPr>
            <w:r>
              <w:rPr>
                <w:rFonts w:cs="Arial"/>
                <w:b/>
                <w:color w:val="000000" w:themeColor="text1"/>
                <w:szCs w:val="24"/>
              </w:rPr>
              <w:t>t</w:t>
            </w:r>
            <w:r w:rsidRPr="001E2DC5">
              <w:rPr>
                <w:rFonts w:cs="Arial"/>
                <w:b/>
                <w:color w:val="000000" w:themeColor="text1"/>
                <w:szCs w:val="24"/>
              </w:rPr>
              <w:t>ópicas</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19</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65,5</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17</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51,5</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29</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67,5</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17</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81</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82</w:t>
            </w:r>
          </w:p>
        </w:tc>
        <w:tc>
          <w:tcPr>
            <w:tcW w:w="724"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65</w:t>
            </w:r>
          </w:p>
        </w:tc>
      </w:tr>
      <w:tr w:rsidR="00546DE5" w:rsidRPr="001E2DC5" w:rsidTr="0012716F">
        <w:trPr>
          <w:trHeight w:val="426"/>
        </w:trPr>
        <w:tc>
          <w:tcPr>
            <w:tcW w:w="1442" w:type="dxa"/>
            <w:tcBorders>
              <w:left w:val="nil"/>
            </w:tcBorders>
          </w:tcPr>
          <w:p w:rsidR="00546DE5" w:rsidRPr="001E2DC5" w:rsidRDefault="00546DE5" w:rsidP="0012716F">
            <w:pPr>
              <w:pStyle w:val="SemEspaamento"/>
              <w:ind w:right="-427"/>
              <w:rPr>
                <w:rFonts w:cs="Arial"/>
                <w:b/>
                <w:color w:val="000000" w:themeColor="text1"/>
                <w:szCs w:val="24"/>
              </w:rPr>
            </w:pPr>
            <w:r w:rsidRPr="001E2DC5">
              <w:rPr>
                <w:rFonts w:cs="Arial"/>
                <w:b/>
                <w:color w:val="000000" w:themeColor="text1"/>
                <w:szCs w:val="24"/>
              </w:rPr>
              <w:t>Suplementa-</w:t>
            </w:r>
          </w:p>
          <w:p w:rsidR="00546DE5" w:rsidRDefault="00546DE5" w:rsidP="0012716F">
            <w:pPr>
              <w:pStyle w:val="SemEspaamento"/>
              <w:ind w:right="-427"/>
              <w:rPr>
                <w:rFonts w:cs="Arial"/>
                <w:b/>
                <w:color w:val="000000" w:themeColor="text1"/>
                <w:szCs w:val="24"/>
              </w:rPr>
            </w:pPr>
            <w:r w:rsidRPr="001E2DC5">
              <w:rPr>
                <w:rFonts w:cs="Arial"/>
                <w:b/>
                <w:color w:val="000000" w:themeColor="text1"/>
                <w:szCs w:val="24"/>
              </w:rPr>
              <w:t>ção sistê</w:t>
            </w:r>
            <w:r>
              <w:rPr>
                <w:rFonts w:cs="Arial"/>
                <w:b/>
                <w:color w:val="000000" w:themeColor="text1"/>
                <w:szCs w:val="24"/>
              </w:rPr>
              <w:t>-</w:t>
            </w:r>
          </w:p>
          <w:p w:rsidR="00546DE5" w:rsidRPr="001E2DC5" w:rsidRDefault="00546DE5" w:rsidP="0012716F">
            <w:pPr>
              <w:pStyle w:val="SemEspaamento"/>
              <w:ind w:right="-427"/>
              <w:rPr>
                <w:rFonts w:cs="Arial"/>
                <w:b/>
                <w:color w:val="000000" w:themeColor="text1"/>
                <w:szCs w:val="24"/>
              </w:rPr>
            </w:pPr>
            <w:r w:rsidRPr="001E2DC5">
              <w:rPr>
                <w:rFonts w:cs="Arial"/>
                <w:b/>
                <w:color w:val="000000" w:themeColor="text1"/>
                <w:szCs w:val="24"/>
              </w:rPr>
              <w:t>mica</w:t>
            </w:r>
          </w:p>
        </w:tc>
        <w:tc>
          <w:tcPr>
            <w:tcW w:w="722"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3"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3,5</w:t>
            </w:r>
          </w:p>
        </w:tc>
        <w:tc>
          <w:tcPr>
            <w:tcW w:w="723"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15</w:t>
            </w:r>
          </w:p>
        </w:tc>
        <w:tc>
          <w:tcPr>
            <w:tcW w:w="723"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2,3</w:t>
            </w:r>
          </w:p>
        </w:tc>
        <w:tc>
          <w:tcPr>
            <w:tcW w:w="723"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2" w:type="dxa"/>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24" w:type="dxa"/>
            <w:tcBorders>
              <w:right w:val="nil"/>
            </w:tcBorders>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5,5</w:t>
            </w:r>
          </w:p>
        </w:tc>
      </w:tr>
      <w:tr w:rsidR="00546DE5" w:rsidRPr="001E2DC5" w:rsidTr="0012716F">
        <w:trPr>
          <w:trHeight w:val="443"/>
        </w:trPr>
        <w:tc>
          <w:tcPr>
            <w:tcW w:w="1442" w:type="dxa"/>
            <w:tcBorders>
              <w:left w:val="nil"/>
            </w:tcBorders>
            <w:shd w:val="clear" w:color="auto" w:fill="EEECE1" w:themeFill="background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Ambas</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24</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11</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33,5</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11</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25,5</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14,2</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32</w:t>
            </w:r>
          </w:p>
        </w:tc>
        <w:tc>
          <w:tcPr>
            <w:tcW w:w="724"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25,5</w:t>
            </w:r>
          </w:p>
        </w:tc>
      </w:tr>
      <w:tr w:rsidR="00546DE5" w:rsidRPr="001E2DC5" w:rsidTr="0012716F">
        <w:trPr>
          <w:trHeight w:val="443"/>
        </w:trPr>
        <w:tc>
          <w:tcPr>
            <w:tcW w:w="1442" w:type="dxa"/>
            <w:tcBorders>
              <w:left w:val="nil"/>
            </w:tcBorders>
            <w:shd w:val="clear" w:color="auto" w:fill="FFFFFF" w:themeFill="background1"/>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Outros</w:t>
            </w:r>
          </w:p>
        </w:tc>
        <w:tc>
          <w:tcPr>
            <w:tcW w:w="722"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23"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23"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4,7</w:t>
            </w:r>
          </w:p>
        </w:tc>
        <w:tc>
          <w:tcPr>
            <w:tcW w:w="723"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4"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4,8</w:t>
            </w:r>
          </w:p>
        </w:tc>
        <w:tc>
          <w:tcPr>
            <w:tcW w:w="722" w:type="dxa"/>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24" w:type="dxa"/>
            <w:tcBorders>
              <w:right w:val="nil"/>
            </w:tcBorders>
            <w:shd w:val="clear" w:color="auto" w:fill="FFFFFF" w:themeFill="background1"/>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w:t>
            </w:r>
            <w:r>
              <w:rPr>
                <w:rFonts w:cs="Arial"/>
                <w:color w:val="000000" w:themeColor="text1"/>
                <w:szCs w:val="24"/>
              </w:rPr>
              <w:t>,0</w:t>
            </w:r>
          </w:p>
        </w:tc>
      </w:tr>
      <w:tr w:rsidR="00546DE5" w:rsidRPr="001E2DC5" w:rsidTr="0012716F">
        <w:trPr>
          <w:trHeight w:val="443"/>
        </w:trPr>
        <w:tc>
          <w:tcPr>
            <w:tcW w:w="1442" w:type="dxa"/>
            <w:tcBorders>
              <w:left w:val="nil"/>
            </w:tcBorders>
            <w:shd w:val="clear" w:color="auto" w:fill="EEECE1" w:themeFill="background2"/>
          </w:tcPr>
          <w:p w:rsidR="00546DE5" w:rsidRPr="001E2DC5" w:rsidRDefault="00546DE5" w:rsidP="0012716F">
            <w:pPr>
              <w:pStyle w:val="SemEspaamento"/>
              <w:spacing w:line="360" w:lineRule="auto"/>
              <w:ind w:right="-427"/>
              <w:rPr>
                <w:rFonts w:cs="Arial"/>
                <w:b/>
                <w:color w:val="000000" w:themeColor="text1"/>
                <w:szCs w:val="24"/>
              </w:rPr>
            </w:pPr>
            <w:r w:rsidRPr="001E2DC5">
              <w:rPr>
                <w:rFonts w:cs="Arial"/>
                <w:b/>
                <w:color w:val="000000" w:themeColor="text1"/>
                <w:szCs w:val="24"/>
              </w:rPr>
              <w:t>Total</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29</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33</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24"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2" w:type="dxa"/>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126</w:t>
            </w:r>
          </w:p>
        </w:tc>
        <w:tc>
          <w:tcPr>
            <w:tcW w:w="724" w:type="dxa"/>
            <w:tcBorders>
              <w:right w:val="nil"/>
            </w:tcBorders>
            <w:shd w:val="clear" w:color="auto" w:fill="EEECE1" w:themeFill="background2"/>
          </w:tcPr>
          <w:p w:rsidR="00546DE5" w:rsidRPr="001E2DC5" w:rsidRDefault="00546DE5" w:rsidP="0012716F">
            <w:pPr>
              <w:pStyle w:val="SemEspaamento"/>
              <w:spacing w:line="360" w:lineRule="auto"/>
              <w:ind w:right="-427"/>
              <w:rPr>
                <w:rFonts w:cs="Arial"/>
                <w:color w:val="000000" w:themeColor="text1"/>
                <w:szCs w:val="24"/>
              </w:rPr>
            </w:pPr>
            <w:r w:rsidRPr="001E2DC5">
              <w:rPr>
                <w:rFonts w:cs="Arial"/>
                <w:color w:val="000000" w:themeColor="text1"/>
                <w:szCs w:val="24"/>
              </w:rPr>
              <w:t>100</w:t>
            </w:r>
          </w:p>
        </w:tc>
      </w:tr>
    </w:tbl>
    <w:p w:rsidR="00546DE5" w:rsidRDefault="00546DE5" w:rsidP="00546DE5">
      <w:pPr>
        <w:rPr>
          <w:b/>
        </w:rPr>
      </w:pPr>
    </w:p>
    <w:p w:rsidR="00546DE5" w:rsidRDefault="00546DE5" w:rsidP="00546DE5">
      <w:pPr>
        <w:pStyle w:val="SemEspaamento"/>
        <w:spacing w:line="360" w:lineRule="auto"/>
      </w:pPr>
      <w:r>
        <w:lastRenderedPageBreak/>
        <w:tab/>
      </w:r>
      <w:r w:rsidRPr="001E2DC5">
        <w:t>A tabela 6 mostra quais são as técnicas mais empregadas pelos graduandos com relação à disposição de flúor na cavidade bucal. O método mais utilizado, citado por 99 alunos (78,5%) foi o gel fluoretado, não havendo variações significativas entre os grupos. Bochechos com flúor, prescrição de produtos fluoretados, verniz fluoretado e cimentos com flúor estiveram entre os mais citados com 53,1%, 47,6%, 46% e 38,8%, respectivamente. Já o selante fluoretado foi utilizado na clínica de graduação em odontologia da UFSC, pelos graduandos, em 15,8% dos pacientes.</w:t>
      </w:r>
    </w:p>
    <w:p w:rsidR="00546DE5" w:rsidRDefault="00546DE5" w:rsidP="00546DE5">
      <w:pPr>
        <w:pStyle w:val="SemEspaamento"/>
        <w:rPr>
          <w:rFonts w:cs="Arial"/>
          <w:b/>
          <w:szCs w:val="24"/>
        </w:rPr>
      </w:pPr>
    </w:p>
    <w:p w:rsidR="00546DE5" w:rsidRDefault="00546DE5" w:rsidP="00546DE5">
      <w:pPr>
        <w:pStyle w:val="SemEspaamento"/>
        <w:rPr>
          <w:rFonts w:cs="Arial"/>
          <w:b/>
          <w:szCs w:val="24"/>
        </w:rPr>
      </w:pPr>
      <w:r w:rsidRPr="00546DE5">
        <w:rPr>
          <w:rFonts w:cs="Arial"/>
          <w:b/>
          <w:szCs w:val="24"/>
        </w:rPr>
        <w:t>Tabela 6 – Distribuição dos graduandos em Odontologia da UFSC com relação às técnicas mais utilizadas.</w:t>
      </w:r>
    </w:p>
    <w:p w:rsidR="004B0F1D" w:rsidRPr="004B0F1D" w:rsidRDefault="004B0F1D" w:rsidP="004B0F1D">
      <w:pPr>
        <w:pStyle w:val="SemEspaamento"/>
        <w:spacing w:line="360" w:lineRule="auto"/>
        <w:rPr>
          <w:rFonts w:cs="Arial"/>
          <w:szCs w:val="24"/>
        </w:rPr>
      </w:pPr>
    </w:p>
    <w:tbl>
      <w:tblPr>
        <w:tblStyle w:val="Tabelacomgrade"/>
        <w:tblpPr w:leftFromText="141" w:rightFromText="141" w:vertAnchor="page" w:horzAnchor="margin" w:tblpY="6095"/>
        <w:tblW w:w="8674" w:type="dxa"/>
        <w:tblLook w:val="04A0"/>
      </w:tblPr>
      <w:tblGrid>
        <w:gridCol w:w="1604"/>
        <w:gridCol w:w="695"/>
        <w:gridCol w:w="719"/>
        <w:gridCol w:w="695"/>
        <w:gridCol w:w="719"/>
        <w:gridCol w:w="695"/>
        <w:gridCol w:w="719"/>
        <w:gridCol w:w="695"/>
        <w:gridCol w:w="719"/>
        <w:gridCol w:w="695"/>
        <w:gridCol w:w="719"/>
      </w:tblGrid>
      <w:tr w:rsidR="00546DE5" w:rsidRPr="001E2DC5" w:rsidTr="00546DE5">
        <w:trPr>
          <w:trHeight w:val="345"/>
        </w:trPr>
        <w:tc>
          <w:tcPr>
            <w:tcW w:w="1604" w:type="dxa"/>
            <w:vMerge w:val="restart"/>
            <w:tcBorders>
              <w:left w:val="nil"/>
            </w:tcBorders>
          </w:tcPr>
          <w:p w:rsidR="00546DE5" w:rsidRDefault="00546DE5" w:rsidP="00546DE5">
            <w:pPr>
              <w:pStyle w:val="SemEspaamento"/>
              <w:jc w:val="center"/>
              <w:rPr>
                <w:rFonts w:cs="Arial"/>
                <w:b/>
                <w:color w:val="000000" w:themeColor="text1"/>
                <w:szCs w:val="24"/>
              </w:rPr>
            </w:pPr>
          </w:p>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Produtos</w:t>
            </w:r>
          </w:p>
          <w:p w:rsidR="00546DE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fluoretados:</w:t>
            </w:r>
          </w:p>
          <w:p w:rsidR="00546DE5" w:rsidRPr="001E2DC5" w:rsidRDefault="00546DE5" w:rsidP="00546DE5">
            <w:pPr>
              <w:pStyle w:val="SemEspaamento"/>
              <w:rPr>
                <w:rFonts w:cs="Arial"/>
                <w:b/>
                <w:color w:val="000000" w:themeColor="text1"/>
                <w:szCs w:val="24"/>
              </w:rPr>
            </w:pPr>
          </w:p>
        </w:tc>
        <w:tc>
          <w:tcPr>
            <w:tcW w:w="1414"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w:t>
            </w:r>
          </w:p>
        </w:tc>
        <w:tc>
          <w:tcPr>
            <w:tcW w:w="1414"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rPr>
                <w:rFonts w:cs="Arial"/>
                <w:b/>
                <w:color w:val="000000" w:themeColor="text1"/>
                <w:szCs w:val="24"/>
              </w:rPr>
            </w:pPr>
          </w:p>
        </w:tc>
        <w:tc>
          <w:tcPr>
            <w:tcW w:w="1414"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rPr>
                <w:rFonts w:cs="Arial"/>
                <w:b/>
                <w:color w:val="000000" w:themeColor="text1"/>
                <w:szCs w:val="24"/>
              </w:rPr>
            </w:pPr>
          </w:p>
        </w:tc>
        <w:tc>
          <w:tcPr>
            <w:tcW w:w="1414"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rPr>
                <w:rFonts w:cs="Arial"/>
                <w:b/>
                <w:color w:val="000000" w:themeColor="text1"/>
                <w:szCs w:val="24"/>
              </w:rPr>
            </w:pPr>
          </w:p>
        </w:tc>
        <w:tc>
          <w:tcPr>
            <w:tcW w:w="1414" w:type="dxa"/>
            <w:gridSpan w:val="2"/>
            <w:tcBorders>
              <w:righ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rPr>
                <w:rFonts w:cs="Arial"/>
                <w:b/>
                <w:color w:val="000000" w:themeColor="text1"/>
                <w:szCs w:val="24"/>
              </w:rPr>
            </w:pPr>
          </w:p>
        </w:tc>
      </w:tr>
      <w:tr w:rsidR="00546DE5" w:rsidRPr="001E2DC5" w:rsidTr="00546DE5">
        <w:trPr>
          <w:trHeight w:val="345"/>
        </w:trPr>
        <w:tc>
          <w:tcPr>
            <w:tcW w:w="1604" w:type="dxa"/>
            <w:vMerge/>
            <w:tcBorders>
              <w:left w:val="nil"/>
            </w:tcBorders>
          </w:tcPr>
          <w:p w:rsidR="00546DE5" w:rsidRPr="001E2DC5" w:rsidRDefault="00546DE5" w:rsidP="00546DE5">
            <w:pPr>
              <w:pStyle w:val="SemEspaamento"/>
              <w:rPr>
                <w:rFonts w:cs="Arial"/>
                <w:b/>
                <w:color w:val="000000" w:themeColor="text1"/>
                <w:szCs w:val="24"/>
              </w:rPr>
            </w:pPr>
          </w:p>
        </w:tc>
        <w:tc>
          <w:tcPr>
            <w:tcW w:w="695"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9"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695"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9"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695"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9"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695"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9"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695"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9" w:type="dxa"/>
            <w:tcBorders>
              <w:righ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604"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Pr>
                <w:rFonts w:cs="Arial"/>
                <w:b/>
                <w:color w:val="000000" w:themeColor="text1"/>
                <w:szCs w:val="24"/>
              </w:rPr>
              <w:t xml:space="preserve">Bochechos </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17</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58,6</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23</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69,5</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20</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46,5</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07</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33,3</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67</w:t>
            </w:r>
          </w:p>
        </w:tc>
        <w:tc>
          <w:tcPr>
            <w:tcW w:w="719" w:type="dxa"/>
            <w:tcBorders>
              <w:right w:val="nil"/>
            </w:tcBorders>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53,1</w:t>
            </w:r>
          </w:p>
        </w:tc>
      </w:tr>
      <w:tr w:rsidR="00546DE5" w:rsidRPr="001E2DC5" w:rsidTr="00546DE5">
        <w:trPr>
          <w:trHeight w:val="426"/>
        </w:trPr>
        <w:tc>
          <w:tcPr>
            <w:tcW w:w="1604" w:type="dxa"/>
            <w:tcBorders>
              <w:left w:val="nil"/>
            </w:tcBorders>
          </w:tcPr>
          <w:p w:rsidR="00546DE5" w:rsidRPr="001E2DC5" w:rsidRDefault="00546DE5" w:rsidP="00546DE5">
            <w:pPr>
              <w:pStyle w:val="SemEspaamento"/>
              <w:rPr>
                <w:rFonts w:cs="Arial"/>
                <w:b/>
                <w:color w:val="000000" w:themeColor="text1"/>
                <w:szCs w:val="24"/>
              </w:rPr>
            </w:pPr>
            <w:r>
              <w:rPr>
                <w:rFonts w:cs="Arial"/>
                <w:b/>
                <w:color w:val="000000" w:themeColor="text1"/>
                <w:szCs w:val="24"/>
              </w:rPr>
              <w:t xml:space="preserve">Verniz </w:t>
            </w:r>
          </w:p>
        </w:tc>
        <w:tc>
          <w:tcPr>
            <w:tcW w:w="695"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05</w:t>
            </w:r>
          </w:p>
        </w:tc>
        <w:tc>
          <w:tcPr>
            <w:tcW w:w="719"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17,2</w:t>
            </w:r>
          </w:p>
        </w:tc>
        <w:tc>
          <w:tcPr>
            <w:tcW w:w="695"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13</w:t>
            </w:r>
          </w:p>
        </w:tc>
        <w:tc>
          <w:tcPr>
            <w:tcW w:w="719"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39,4</w:t>
            </w:r>
          </w:p>
        </w:tc>
        <w:tc>
          <w:tcPr>
            <w:tcW w:w="695"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28</w:t>
            </w:r>
          </w:p>
        </w:tc>
        <w:tc>
          <w:tcPr>
            <w:tcW w:w="719"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65,1</w:t>
            </w:r>
          </w:p>
        </w:tc>
        <w:tc>
          <w:tcPr>
            <w:tcW w:w="695"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12</w:t>
            </w:r>
          </w:p>
        </w:tc>
        <w:tc>
          <w:tcPr>
            <w:tcW w:w="719"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57,1</w:t>
            </w:r>
          </w:p>
        </w:tc>
        <w:tc>
          <w:tcPr>
            <w:tcW w:w="695"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58</w:t>
            </w:r>
          </w:p>
        </w:tc>
        <w:tc>
          <w:tcPr>
            <w:tcW w:w="719" w:type="dxa"/>
            <w:tcBorders>
              <w:right w:val="nil"/>
            </w:tcBorders>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46</w:t>
            </w:r>
          </w:p>
        </w:tc>
      </w:tr>
      <w:tr w:rsidR="00546DE5" w:rsidRPr="001E2DC5" w:rsidTr="00546DE5">
        <w:trPr>
          <w:trHeight w:val="443"/>
        </w:trPr>
        <w:tc>
          <w:tcPr>
            <w:tcW w:w="1604"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Pr>
                <w:rFonts w:cs="Arial"/>
                <w:b/>
                <w:color w:val="000000" w:themeColor="text1"/>
                <w:szCs w:val="24"/>
              </w:rPr>
              <w:t xml:space="preserve">Gel </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23</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79</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21</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63,6</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37</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86</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18</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85,7</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99</w:t>
            </w:r>
          </w:p>
        </w:tc>
        <w:tc>
          <w:tcPr>
            <w:tcW w:w="719" w:type="dxa"/>
            <w:tcBorders>
              <w:right w:val="nil"/>
            </w:tcBorders>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78,5</w:t>
            </w:r>
          </w:p>
        </w:tc>
      </w:tr>
      <w:tr w:rsidR="00546DE5" w:rsidRPr="001E2DC5" w:rsidTr="00546DE5">
        <w:trPr>
          <w:trHeight w:val="443"/>
        </w:trPr>
        <w:tc>
          <w:tcPr>
            <w:tcW w:w="1604" w:type="dxa"/>
            <w:tcBorders>
              <w:left w:val="nil"/>
            </w:tcBorders>
            <w:shd w:val="clear" w:color="auto" w:fill="FFFFFF" w:themeFill="background1"/>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Prescrição de </w:t>
            </w:r>
          </w:p>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De</w:t>
            </w:r>
            <w:r>
              <w:rPr>
                <w:rFonts w:cs="Arial"/>
                <w:b/>
                <w:color w:val="000000" w:themeColor="text1"/>
                <w:szCs w:val="24"/>
              </w:rPr>
              <w:t>ntifrício</w:t>
            </w:r>
          </w:p>
        </w:tc>
        <w:tc>
          <w:tcPr>
            <w:tcW w:w="695"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16</w:t>
            </w:r>
          </w:p>
        </w:tc>
        <w:tc>
          <w:tcPr>
            <w:tcW w:w="719"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55</w:t>
            </w:r>
          </w:p>
        </w:tc>
        <w:tc>
          <w:tcPr>
            <w:tcW w:w="695"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12</w:t>
            </w:r>
          </w:p>
        </w:tc>
        <w:tc>
          <w:tcPr>
            <w:tcW w:w="719"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36,3</w:t>
            </w:r>
          </w:p>
        </w:tc>
        <w:tc>
          <w:tcPr>
            <w:tcW w:w="695"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23</w:t>
            </w:r>
          </w:p>
        </w:tc>
        <w:tc>
          <w:tcPr>
            <w:tcW w:w="719"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53,5</w:t>
            </w:r>
          </w:p>
        </w:tc>
        <w:tc>
          <w:tcPr>
            <w:tcW w:w="695"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09</w:t>
            </w:r>
          </w:p>
        </w:tc>
        <w:tc>
          <w:tcPr>
            <w:tcW w:w="719"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42,8</w:t>
            </w:r>
          </w:p>
        </w:tc>
        <w:tc>
          <w:tcPr>
            <w:tcW w:w="695"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60</w:t>
            </w:r>
          </w:p>
        </w:tc>
        <w:tc>
          <w:tcPr>
            <w:tcW w:w="719" w:type="dxa"/>
            <w:tcBorders>
              <w:right w:val="nil"/>
            </w:tcBorders>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47,6</w:t>
            </w:r>
          </w:p>
        </w:tc>
      </w:tr>
      <w:tr w:rsidR="00546DE5" w:rsidRPr="001E2DC5" w:rsidTr="00546DE5">
        <w:trPr>
          <w:trHeight w:val="443"/>
        </w:trPr>
        <w:tc>
          <w:tcPr>
            <w:tcW w:w="1604"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Pr>
                <w:rFonts w:cs="Arial"/>
                <w:b/>
                <w:color w:val="000000" w:themeColor="text1"/>
                <w:szCs w:val="24"/>
              </w:rPr>
              <w:t>Selante</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01</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3,5</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04</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12,1</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12</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28</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03</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14,2</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20</w:t>
            </w:r>
          </w:p>
        </w:tc>
        <w:tc>
          <w:tcPr>
            <w:tcW w:w="719" w:type="dxa"/>
            <w:tcBorders>
              <w:right w:val="nil"/>
            </w:tcBorders>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15,8</w:t>
            </w:r>
          </w:p>
        </w:tc>
      </w:tr>
      <w:tr w:rsidR="00546DE5" w:rsidRPr="001E2DC5" w:rsidTr="00546DE5">
        <w:trPr>
          <w:trHeight w:val="443"/>
        </w:trPr>
        <w:tc>
          <w:tcPr>
            <w:tcW w:w="1604" w:type="dxa"/>
            <w:tcBorders>
              <w:left w:val="nil"/>
            </w:tcBorders>
            <w:shd w:val="clear" w:color="auto" w:fill="auto"/>
          </w:tcPr>
          <w:p w:rsidR="00546DE5" w:rsidRPr="001E2DC5" w:rsidRDefault="00546DE5" w:rsidP="00546DE5">
            <w:pPr>
              <w:pStyle w:val="SemEspaamento"/>
              <w:rPr>
                <w:rFonts w:cs="Arial"/>
                <w:b/>
                <w:color w:val="000000" w:themeColor="text1"/>
                <w:szCs w:val="24"/>
              </w:rPr>
            </w:pPr>
            <w:r>
              <w:rPr>
                <w:rFonts w:cs="Arial"/>
                <w:b/>
                <w:color w:val="000000" w:themeColor="text1"/>
                <w:szCs w:val="24"/>
              </w:rPr>
              <w:t>Cimentos</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06</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20,5</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13</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39,4</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19</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44,2</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11</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52,3</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49</w:t>
            </w:r>
          </w:p>
        </w:tc>
        <w:tc>
          <w:tcPr>
            <w:tcW w:w="719" w:type="dxa"/>
            <w:tcBorders>
              <w:right w:val="nil"/>
            </w:tcBorders>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38,8</w:t>
            </w:r>
          </w:p>
        </w:tc>
      </w:tr>
      <w:tr w:rsidR="00546DE5" w:rsidRPr="001E2DC5" w:rsidTr="00546DE5">
        <w:trPr>
          <w:trHeight w:val="443"/>
        </w:trPr>
        <w:tc>
          <w:tcPr>
            <w:tcW w:w="1604"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Nenhuma</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Pr>
                <w:rFonts w:cs="Arial"/>
                <w:color w:val="000000" w:themeColor="text1"/>
                <w:szCs w:val="24"/>
              </w:rPr>
              <w:t>6,0</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9"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95"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719" w:type="dxa"/>
            <w:tcBorders>
              <w:right w:val="nil"/>
            </w:tcBorders>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1,5</w:t>
            </w:r>
          </w:p>
        </w:tc>
      </w:tr>
      <w:tr w:rsidR="00546DE5" w:rsidRPr="001E2DC5" w:rsidTr="00546DE5">
        <w:trPr>
          <w:trHeight w:val="443"/>
        </w:trPr>
        <w:tc>
          <w:tcPr>
            <w:tcW w:w="1604" w:type="dxa"/>
            <w:tcBorders>
              <w:left w:val="nil"/>
            </w:tcBorders>
            <w:shd w:val="clear" w:color="auto" w:fill="auto"/>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Não sei</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01</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03</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01</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2,3</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9"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95"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719" w:type="dxa"/>
            <w:tcBorders>
              <w:right w:val="nil"/>
            </w:tcBorders>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1,5</w:t>
            </w:r>
          </w:p>
        </w:tc>
      </w:tr>
    </w:tbl>
    <w:p w:rsidR="004B0F1D" w:rsidRPr="004B0F1D" w:rsidRDefault="004B0F1D" w:rsidP="004B0F1D">
      <w:pPr>
        <w:pStyle w:val="SemEspaamento"/>
        <w:spacing w:line="360" w:lineRule="auto"/>
        <w:rPr>
          <w:rFonts w:cs="Arial"/>
          <w:szCs w:val="24"/>
        </w:rPr>
      </w:pPr>
    </w:p>
    <w:p w:rsidR="004B0F1D" w:rsidRPr="004B0F1D" w:rsidRDefault="004B0F1D" w:rsidP="004B0F1D">
      <w:pPr>
        <w:pStyle w:val="SemEspaamento"/>
        <w:spacing w:line="360" w:lineRule="auto"/>
        <w:rPr>
          <w:rFonts w:cs="Arial"/>
          <w:szCs w:val="24"/>
        </w:rPr>
      </w:pPr>
    </w:p>
    <w:p w:rsidR="00546DE5" w:rsidRDefault="00546DE5" w:rsidP="00546DE5">
      <w:pPr>
        <w:pStyle w:val="SemEspaamento"/>
        <w:spacing w:line="360" w:lineRule="auto"/>
        <w:ind w:firstLine="708"/>
        <w:rPr>
          <w:szCs w:val="24"/>
        </w:rPr>
      </w:pPr>
      <w:r w:rsidRPr="001E2DC5">
        <w:rPr>
          <w:szCs w:val="24"/>
        </w:rPr>
        <w:t>A tabela 7 apresenta as</w:t>
      </w:r>
      <w:r>
        <w:rPr>
          <w:szCs w:val="24"/>
        </w:rPr>
        <w:t xml:space="preserve"> técnicas que os graduandos em O</w:t>
      </w:r>
      <w:r w:rsidRPr="001E2DC5">
        <w:rPr>
          <w:szCs w:val="24"/>
        </w:rPr>
        <w:t xml:space="preserve">dontologia da UFSC consideram as mais eficazes para liberação de flúor na cavidade bucal. Gel fluoretado, prescrição de dentifrício fluoretado, verniz fluoretado, bochecho com flúor estão entre os meios mais eficazes, de acordo com os entrevistados, correspondendo a 52,4%, 51,6%, 46% e 39,7%, respectivamente. Já os cimentos contendo flúor e os selantes fluoretados foram citados por 23% e 20,6%. </w:t>
      </w:r>
    </w:p>
    <w:p w:rsidR="004B0F1D" w:rsidRDefault="00546DE5" w:rsidP="00546DE5">
      <w:pPr>
        <w:pStyle w:val="SemEspaamento"/>
        <w:rPr>
          <w:rFonts w:cs="Arial"/>
          <w:b/>
          <w:szCs w:val="24"/>
        </w:rPr>
      </w:pPr>
      <w:r w:rsidRPr="00546DE5">
        <w:rPr>
          <w:rFonts w:cs="Arial"/>
          <w:b/>
          <w:szCs w:val="24"/>
        </w:rPr>
        <w:lastRenderedPageBreak/>
        <w:t>Tabela 7 – Distribuição dos graduandos em Odontologia da UFSC com relação às técnicas que consideram mais eficazes.</w:t>
      </w:r>
    </w:p>
    <w:p w:rsidR="00546DE5" w:rsidRDefault="00546DE5" w:rsidP="00546DE5">
      <w:pPr>
        <w:pStyle w:val="SemEspaamento"/>
        <w:rPr>
          <w:rFonts w:cs="Arial"/>
          <w:b/>
          <w:szCs w:val="24"/>
        </w:rPr>
      </w:pPr>
    </w:p>
    <w:p w:rsidR="00546DE5" w:rsidRDefault="00546DE5" w:rsidP="00546DE5">
      <w:pPr>
        <w:pStyle w:val="SemEspaamento"/>
        <w:rPr>
          <w:rFonts w:cs="Arial"/>
          <w:b/>
          <w:szCs w:val="24"/>
        </w:rPr>
      </w:pPr>
    </w:p>
    <w:tbl>
      <w:tblPr>
        <w:tblStyle w:val="Tabelacomgrade"/>
        <w:tblpPr w:leftFromText="141" w:rightFromText="141" w:vertAnchor="page" w:horzAnchor="margin" w:tblpY="2477"/>
        <w:tblW w:w="8674" w:type="dxa"/>
        <w:tblLook w:val="04A0"/>
      </w:tblPr>
      <w:tblGrid>
        <w:gridCol w:w="1441"/>
        <w:gridCol w:w="722"/>
        <w:gridCol w:w="723"/>
        <w:gridCol w:w="723"/>
        <w:gridCol w:w="724"/>
        <w:gridCol w:w="723"/>
        <w:gridCol w:w="724"/>
        <w:gridCol w:w="723"/>
        <w:gridCol w:w="724"/>
        <w:gridCol w:w="723"/>
        <w:gridCol w:w="724"/>
      </w:tblGrid>
      <w:tr w:rsidR="00546DE5" w:rsidRPr="001E2DC5" w:rsidTr="00546DE5">
        <w:trPr>
          <w:trHeight w:val="345"/>
        </w:trPr>
        <w:tc>
          <w:tcPr>
            <w:tcW w:w="1441" w:type="dxa"/>
            <w:vMerge w:val="restart"/>
            <w:tcBorders>
              <w:left w:val="nil"/>
            </w:tcBorders>
          </w:tcPr>
          <w:p w:rsidR="00546DE5" w:rsidRDefault="00546DE5" w:rsidP="00546DE5">
            <w:pPr>
              <w:pStyle w:val="SemEspaamento"/>
              <w:spacing w:line="360" w:lineRule="auto"/>
              <w:ind w:right="-427"/>
              <w:rPr>
                <w:rFonts w:cs="Arial"/>
                <w:b/>
                <w:color w:val="000000" w:themeColor="text1"/>
                <w:szCs w:val="24"/>
              </w:rPr>
            </w:pPr>
          </w:p>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Produtos</w:t>
            </w:r>
          </w:p>
          <w:p w:rsidR="00546DE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f</w:t>
            </w:r>
            <w:r w:rsidRPr="001E2DC5">
              <w:rPr>
                <w:rFonts w:cs="Arial"/>
                <w:b/>
                <w:color w:val="000000" w:themeColor="text1"/>
                <w:szCs w:val="24"/>
              </w:rPr>
              <w:t>luoretados:</w:t>
            </w:r>
          </w:p>
          <w:p w:rsidR="00546DE5" w:rsidRPr="001E2DC5" w:rsidRDefault="00546DE5" w:rsidP="00546DE5">
            <w:pPr>
              <w:pStyle w:val="SemEspaamento"/>
              <w:spacing w:line="360" w:lineRule="auto"/>
              <w:ind w:right="-427"/>
              <w:rPr>
                <w:rFonts w:cs="Arial"/>
                <w:b/>
                <w:color w:val="000000" w:themeColor="text1"/>
                <w:szCs w:val="24"/>
              </w:rPr>
            </w:pPr>
          </w:p>
        </w:tc>
        <w:tc>
          <w:tcPr>
            <w:tcW w:w="144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45"/>
        </w:trPr>
        <w:tc>
          <w:tcPr>
            <w:tcW w:w="1441"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2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441" w:type="dxa"/>
            <w:tcBorders>
              <w:left w:val="nil"/>
            </w:tcBorders>
            <w:shd w:val="clear" w:color="auto" w:fill="EEECE1" w:themeFill="background2"/>
          </w:tcPr>
          <w:p w:rsidR="00546DE5" w:rsidRPr="001E2DC5" w:rsidRDefault="00546DE5" w:rsidP="00546DE5">
            <w:pPr>
              <w:pStyle w:val="SemEspaamento"/>
              <w:spacing w:line="276" w:lineRule="auto"/>
              <w:ind w:right="-427"/>
              <w:rPr>
                <w:rFonts w:cs="Arial"/>
                <w:b/>
                <w:color w:val="000000" w:themeColor="text1"/>
                <w:szCs w:val="24"/>
              </w:rPr>
            </w:pPr>
            <w:r>
              <w:rPr>
                <w:rFonts w:cs="Arial"/>
                <w:b/>
                <w:color w:val="000000" w:themeColor="text1"/>
                <w:szCs w:val="24"/>
              </w:rPr>
              <w:t xml:space="preserve">Bochechos </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17</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51,5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16</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37,2</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28,5</w:t>
            </w:r>
          </w:p>
        </w:tc>
        <w:tc>
          <w:tcPr>
            <w:tcW w:w="723" w:type="dxa"/>
            <w:shd w:val="clear" w:color="auto" w:fill="EEECE1" w:themeFill="background2"/>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50</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39,7</w:t>
            </w:r>
          </w:p>
        </w:tc>
      </w:tr>
      <w:tr w:rsidR="00546DE5" w:rsidRPr="001E2DC5" w:rsidTr="00546DE5">
        <w:trPr>
          <w:trHeight w:val="426"/>
        </w:trPr>
        <w:tc>
          <w:tcPr>
            <w:tcW w:w="1441" w:type="dxa"/>
            <w:tcBorders>
              <w:left w:val="nil"/>
            </w:tcBorders>
          </w:tcPr>
          <w:p w:rsidR="00546DE5" w:rsidRPr="001E2DC5" w:rsidRDefault="00546DE5" w:rsidP="00546DE5">
            <w:pPr>
              <w:pStyle w:val="SemEspaamento"/>
              <w:spacing w:line="276" w:lineRule="auto"/>
              <w:ind w:right="-427"/>
              <w:rPr>
                <w:rFonts w:cs="Arial"/>
                <w:b/>
                <w:color w:val="000000" w:themeColor="text1"/>
                <w:szCs w:val="24"/>
              </w:rPr>
            </w:pPr>
            <w:r>
              <w:rPr>
                <w:rFonts w:cs="Arial"/>
                <w:b/>
                <w:color w:val="000000" w:themeColor="text1"/>
                <w:szCs w:val="24"/>
              </w:rPr>
              <w:t xml:space="preserve">Verniz </w:t>
            </w:r>
          </w:p>
        </w:tc>
        <w:tc>
          <w:tcPr>
            <w:tcW w:w="72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40</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15</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45,5</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46,5</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57,1</w:t>
            </w:r>
          </w:p>
        </w:tc>
        <w:tc>
          <w:tcPr>
            <w:tcW w:w="723" w:type="dxa"/>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58</w:t>
            </w:r>
          </w:p>
        </w:tc>
        <w:tc>
          <w:tcPr>
            <w:tcW w:w="724"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46</w:t>
            </w:r>
          </w:p>
        </w:tc>
      </w:tr>
      <w:tr w:rsidR="00546DE5" w:rsidRPr="001E2DC5" w:rsidTr="00546DE5">
        <w:trPr>
          <w:trHeight w:val="443"/>
        </w:trPr>
        <w:tc>
          <w:tcPr>
            <w:tcW w:w="1441" w:type="dxa"/>
            <w:tcBorders>
              <w:left w:val="nil"/>
            </w:tcBorders>
            <w:shd w:val="clear" w:color="auto" w:fill="EEECE1" w:themeFill="background2"/>
          </w:tcPr>
          <w:p w:rsidR="00546DE5" w:rsidRPr="001E2DC5" w:rsidRDefault="00546DE5" w:rsidP="00546DE5">
            <w:pPr>
              <w:pStyle w:val="SemEspaamento"/>
              <w:spacing w:line="276" w:lineRule="auto"/>
              <w:ind w:right="-427"/>
              <w:rPr>
                <w:rFonts w:cs="Arial"/>
                <w:b/>
                <w:color w:val="000000" w:themeColor="text1"/>
                <w:szCs w:val="24"/>
              </w:rPr>
            </w:pPr>
            <w:r w:rsidRPr="001E2DC5">
              <w:rPr>
                <w:rFonts w:cs="Arial"/>
                <w:b/>
                <w:color w:val="000000" w:themeColor="text1"/>
                <w:szCs w:val="24"/>
              </w:rPr>
              <w:t>Gel</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51,7</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16</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25</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58,1</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47,6</w:t>
            </w:r>
          </w:p>
        </w:tc>
        <w:tc>
          <w:tcPr>
            <w:tcW w:w="723" w:type="dxa"/>
            <w:shd w:val="clear" w:color="auto" w:fill="EEECE1" w:themeFill="background2"/>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66</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52,4</w:t>
            </w:r>
          </w:p>
        </w:tc>
      </w:tr>
      <w:tr w:rsidR="00546DE5" w:rsidRPr="001E2DC5" w:rsidTr="00546DE5">
        <w:trPr>
          <w:trHeight w:val="443"/>
        </w:trPr>
        <w:tc>
          <w:tcPr>
            <w:tcW w:w="1441" w:type="dxa"/>
            <w:tcBorders>
              <w:left w:val="nil"/>
            </w:tcBorders>
            <w:shd w:val="clear" w:color="auto" w:fill="FFFFFF" w:themeFill="background1"/>
          </w:tcPr>
          <w:p w:rsidR="00546DE5" w:rsidRPr="001E2DC5" w:rsidRDefault="00546DE5" w:rsidP="00546DE5">
            <w:pPr>
              <w:pStyle w:val="SemEspaamento"/>
              <w:spacing w:line="276" w:lineRule="auto"/>
              <w:ind w:right="-427"/>
              <w:rPr>
                <w:rFonts w:cs="Arial"/>
                <w:b/>
                <w:color w:val="000000" w:themeColor="text1"/>
                <w:szCs w:val="24"/>
              </w:rPr>
            </w:pPr>
            <w:r w:rsidRPr="001E2DC5">
              <w:rPr>
                <w:rFonts w:cs="Arial"/>
                <w:b/>
                <w:color w:val="000000" w:themeColor="text1"/>
                <w:szCs w:val="24"/>
              </w:rPr>
              <w:t xml:space="preserve">Prescrição </w:t>
            </w:r>
          </w:p>
          <w:p w:rsidR="00546DE5" w:rsidRPr="001E2DC5" w:rsidRDefault="00546DE5" w:rsidP="00546DE5">
            <w:pPr>
              <w:pStyle w:val="SemEspaamento"/>
              <w:spacing w:line="276" w:lineRule="auto"/>
              <w:ind w:right="-427"/>
              <w:rPr>
                <w:rFonts w:cs="Arial"/>
                <w:b/>
                <w:color w:val="000000" w:themeColor="text1"/>
                <w:szCs w:val="24"/>
              </w:rPr>
            </w:pPr>
            <w:r>
              <w:rPr>
                <w:rFonts w:cs="Arial"/>
                <w:b/>
                <w:color w:val="000000" w:themeColor="text1"/>
                <w:szCs w:val="24"/>
              </w:rPr>
              <w:t xml:space="preserve">Dentifrício </w:t>
            </w:r>
          </w:p>
        </w:tc>
        <w:tc>
          <w:tcPr>
            <w:tcW w:w="72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14</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48,2</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36,3</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29</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67,5</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47,6</w:t>
            </w:r>
          </w:p>
        </w:tc>
        <w:tc>
          <w:tcPr>
            <w:tcW w:w="723" w:type="dxa"/>
            <w:shd w:val="clear" w:color="auto" w:fill="FFFFFF" w:themeFill="background1"/>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65</w:t>
            </w:r>
          </w:p>
        </w:tc>
        <w:tc>
          <w:tcPr>
            <w:tcW w:w="724" w:type="dxa"/>
            <w:tcBorders>
              <w:right w:val="nil"/>
            </w:tcBorders>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51,6</w:t>
            </w:r>
          </w:p>
        </w:tc>
      </w:tr>
      <w:tr w:rsidR="00546DE5" w:rsidRPr="001E2DC5" w:rsidTr="00546DE5">
        <w:trPr>
          <w:trHeight w:val="443"/>
        </w:trPr>
        <w:tc>
          <w:tcPr>
            <w:tcW w:w="1441" w:type="dxa"/>
            <w:tcBorders>
              <w:left w:val="nil"/>
            </w:tcBorders>
            <w:shd w:val="clear" w:color="auto" w:fill="EEECE1" w:themeFill="background2"/>
          </w:tcPr>
          <w:p w:rsidR="00546DE5" w:rsidRPr="001E2DC5" w:rsidRDefault="00546DE5" w:rsidP="00546DE5">
            <w:pPr>
              <w:pStyle w:val="SemEspaamento"/>
              <w:spacing w:line="276" w:lineRule="auto"/>
              <w:ind w:right="-427"/>
              <w:rPr>
                <w:rFonts w:cs="Arial"/>
                <w:b/>
                <w:color w:val="000000" w:themeColor="text1"/>
                <w:szCs w:val="24"/>
              </w:rPr>
            </w:pPr>
            <w:r>
              <w:rPr>
                <w:rFonts w:cs="Arial"/>
                <w:b/>
                <w:color w:val="000000" w:themeColor="text1"/>
                <w:szCs w:val="24"/>
              </w:rPr>
              <w:t xml:space="preserve">Selante </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04</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12,1</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14</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32,5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9,5</w:t>
            </w:r>
          </w:p>
        </w:tc>
        <w:tc>
          <w:tcPr>
            <w:tcW w:w="723" w:type="dxa"/>
            <w:shd w:val="clear" w:color="auto" w:fill="EEECE1" w:themeFill="background2"/>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26</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20,6</w:t>
            </w:r>
          </w:p>
        </w:tc>
      </w:tr>
      <w:tr w:rsidR="00546DE5" w:rsidRPr="001E2DC5" w:rsidTr="00546DE5">
        <w:trPr>
          <w:trHeight w:val="443"/>
        </w:trPr>
        <w:tc>
          <w:tcPr>
            <w:tcW w:w="1441" w:type="dxa"/>
            <w:tcBorders>
              <w:left w:val="nil"/>
            </w:tcBorders>
            <w:shd w:val="clear" w:color="auto" w:fill="auto"/>
          </w:tcPr>
          <w:p w:rsidR="00546DE5" w:rsidRPr="001E2DC5" w:rsidRDefault="00546DE5" w:rsidP="00546DE5">
            <w:pPr>
              <w:pStyle w:val="SemEspaamento"/>
              <w:spacing w:line="276" w:lineRule="auto"/>
              <w:ind w:right="-427"/>
              <w:rPr>
                <w:rFonts w:cs="Arial"/>
                <w:b/>
                <w:color w:val="000000" w:themeColor="text1"/>
                <w:szCs w:val="24"/>
              </w:rPr>
            </w:pPr>
            <w:r>
              <w:rPr>
                <w:rFonts w:cs="Arial"/>
                <w:b/>
                <w:color w:val="000000" w:themeColor="text1"/>
                <w:szCs w:val="24"/>
              </w:rPr>
              <w:t>Cimentos</w:t>
            </w:r>
          </w:p>
        </w:tc>
        <w:tc>
          <w:tcPr>
            <w:tcW w:w="72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04</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13,8</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09</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27,2</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09</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33,3</w:t>
            </w:r>
          </w:p>
        </w:tc>
        <w:tc>
          <w:tcPr>
            <w:tcW w:w="723" w:type="dxa"/>
            <w:shd w:val="clear" w:color="auto" w:fill="auto"/>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29</w:t>
            </w:r>
          </w:p>
        </w:tc>
        <w:tc>
          <w:tcPr>
            <w:tcW w:w="724"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23</w:t>
            </w:r>
          </w:p>
        </w:tc>
      </w:tr>
      <w:tr w:rsidR="00546DE5" w:rsidRPr="001E2DC5" w:rsidTr="00546DE5">
        <w:trPr>
          <w:trHeight w:val="443"/>
        </w:trPr>
        <w:tc>
          <w:tcPr>
            <w:tcW w:w="1441" w:type="dxa"/>
            <w:tcBorders>
              <w:left w:val="nil"/>
            </w:tcBorders>
            <w:shd w:val="clear" w:color="auto" w:fill="EEECE1" w:themeFill="background2"/>
          </w:tcPr>
          <w:p w:rsidR="00546DE5" w:rsidRPr="001E2DC5" w:rsidRDefault="00546DE5" w:rsidP="00546DE5">
            <w:pPr>
              <w:pStyle w:val="SemEspaamento"/>
              <w:spacing w:line="276" w:lineRule="auto"/>
              <w:ind w:right="-427"/>
              <w:rPr>
                <w:rFonts w:cs="Arial"/>
                <w:b/>
                <w:color w:val="000000" w:themeColor="text1"/>
                <w:szCs w:val="24"/>
              </w:rPr>
            </w:pPr>
            <w:r w:rsidRPr="001E2DC5">
              <w:rPr>
                <w:rFonts w:cs="Arial"/>
                <w:b/>
                <w:color w:val="000000" w:themeColor="text1"/>
                <w:szCs w:val="24"/>
              </w:rPr>
              <w:t>Nenhuma</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EEECE1" w:themeFill="background2"/>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01</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0,8</w:t>
            </w:r>
          </w:p>
        </w:tc>
      </w:tr>
      <w:tr w:rsidR="00546DE5" w:rsidRPr="001E2DC5" w:rsidTr="00546DE5">
        <w:trPr>
          <w:trHeight w:val="443"/>
        </w:trPr>
        <w:tc>
          <w:tcPr>
            <w:tcW w:w="1441" w:type="dxa"/>
            <w:tcBorders>
              <w:left w:val="nil"/>
            </w:tcBorders>
            <w:shd w:val="clear" w:color="auto" w:fill="auto"/>
          </w:tcPr>
          <w:p w:rsidR="00546DE5" w:rsidRPr="001E2DC5" w:rsidRDefault="00546DE5" w:rsidP="00546DE5">
            <w:pPr>
              <w:pStyle w:val="SemEspaamento"/>
              <w:spacing w:line="276" w:lineRule="auto"/>
              <w:ind w:right="-427"/>
              <w:rPr>
                <w:rFonts w:cs="Arial"/>
                <w:b/>
                <w:color w:val="000000" w:themeColor="text1"/>
                <w:szCs w:val="24"/>
              </w:rPr>
            </w:pPr>
            <w:r w:rsidRPr="001E2DC5">
              <w:rPr>
                <w:rFonts w:cs="Arial"/>
                <w:b/>
                <w:color w:val="000000" w:themeColor="text1"/>
                <w:szCs w:val="24"/>
              </w:rPr>
              <w:t>Outros</w:t>
            </w:r>
          </w:p>
        </w:tc>
        <w:tc>
          <w:tcPr>
            <w:tcW w:w="72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2,3</w:t>
            </w:r>
          </w:p>
        </w:tc>
        <w:tc>
          <w:tcPr>
            <w:tcW w:w="72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shd w:val="clear" w:color="auto" w:fill="auto"/>
          </w:tcPr>
          <w:p w:rsidR="00546DE5" w:rsidRPr="00546DE5" w:rsidRDefault="00546DE5" w:rsidP="00546DE5">
            <w:pPr>
              <w:pStyle w:val="SemEspaamento"/>
              <w:spacing w:line="360" w:lineRule="auto"/>
              <w:ind w:right="-427"/>
              <w:rPr>
                <w:rFonts w:cs="Arial"/>
                <w:color w:val="000000" w:themeColor="text1"/>
                <w:szCs w:val="24"/>
              </w:rPr>
            </w:pPr>
            <w:r w:rsidRPr="00546DE5">
              <w:rPr>
                <w:rFonts w:cs="Arial"/>
                <w:color w:val="000000" w:themeColor="text1"/>
                <w:szCs w:val="24"/>
              </w:rPr>
              <w:t>02</w:t>
            </w:r>
          </w:p>
        </w:tc>
        <w:tc>
          <w:tcPr>
            <w:tcW w:w="724"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1,6</w:t>
            </w:r>
          </w:p>
        </w:tc>
      </w:tr>
    </w:tbl>
    <w:p w:rsidR="00546DE5" w:rsidRDefault="00546DE5" w:rsidP="00546DE5">
      <w:pPr>
        <w:pStyle w:val="SemEspaamento"/>
        <w:rPr>
          <w:rFonts w:cs="Arial"/>
          <w:b/>
          <w:szCs w:val="24"/>
        </w:rPr>
      </w:pPr>
    </w:p>
    <w:p w:rsidR="00546DE5" w:rsidRDefault="00546DE5" w:rsidP="00546DE5">
      <w:pPr>
        <w:pStyle w:val="SemEspaamento"/>
        <w:spacing w:line="360" w:lineRule="auto"/>
        <w:ind w:firstLine="708"/>
      </w:pPr>
      <w:r w:rsidRPr="001E2DC5">
        <w:t>Quando perguntados sobre a ação do flúor nos dentifrícios, a gr</w:t>
      </w:r>
      <w:r>
        <w:t>ande maioria, 116 (92%) alunos,</w:t>
      </w:r>
      <w:r w:rsidRPr="001E2DC5">
        <w:t xml:space="preserve"> respondeu ser e</w:t>
      </w:r>
      <w:r>
        <w:t xml:space="preserve">ficaz </w:t>
      </w:r>
      <w:r w:rsidRPr="001E2DC5">
        <w:t>e 09 alunos (7,1%) responderam ser pouco eficaz. Somente 01 aluno (0,9%) respondeu que a ação do flúor nos dentifrícios é prejudicial, como mostra a Tabela 8.</w:t>
      </w:r>
    </w:p>
    <w:p w:rsidR="00546DE5" w:rsidRDefault="00546DE5" w:rsidP="00546DE5">
      <w:pPr>
        <w:pStyle w:val="SemEspaamento"/>
        <w:ind w:firstLine="708"/>
        <w:rPr>
          <w:b/>
        </w:rPr>
      </w:pPr>
    </w:p>
    <w:tbl>
      <w:tblPr>
        <w:tblStyle w:val="Tabelacomgrade"/>
        <w:tblpPr w:leftFromText="141" w:rightFromText="141" w:vertAnchor="page" w:horzAnchor="margin" w:tblpY="11399"/>
        <w:tblW w:w="8674" w:type="dxa"/>
        <w:tblLook w:val="04A0"/>
      </w:tblPr>
      <w:tblGrid>
        <w:gridCol w:w="1655"/>
        <w:gridCol w:w="604"/>
        <w:gridCol w:w="684"/>
        <w:gridCol w:w="710"/>
        <w:gridCol w:w="722"/>
        <w:gridCol w:w="710"/>
        <w:gridCol w:w="722"/>
        <w:gridCol w:w="710"/>
        <w:gridCol w:w="722"/>
        <w:gridCol w:w="717"/>
        <w:gridCol w:w="718"/>
      </w:tblGrid>
      <w:tr w:rsidR="00546DE5" w:rsidRPr="001E2DC5" w:rsidTr="00546DE5">
        <w:trPr>
          <w:trHeight w:val="345"/>
        </w:trPr>
        <w:tc>
          <w:tcPr>
            <w:tcW w:w="1655" w:type="dxa"/>
            <w:vMerge w:val="restart"/>
            <w:tcBorders>
              <w:lef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Aç</w:t>
            </w:r>
            <w:r>
              <w:rPr>
                <w:rFonts w:cs="Arial"/>
                <w:b/>
                <w:color w:val="000000" w:themeColor="text1"/>
                <w:szCs w:val="24"/>
              </w:rPr>
              <w:t xml:space="preserve">ão do Flúor </w:t>
            </w:r>
            <w:r w:rsidRPr="001E2DC5">
              <w:rPr>
                <w:rFonts w:cs="Arial"/>
                <w:b/>
                <w:color w:val="000000" w:themeColor="text1"/>
                <w:szCs w:val="24"/>
              </w:rPr>
              <w:t xml:space="preserve">nos </w:t>
            </w:r>
            <w:r>
              <w:rPr>
                <w:rFonts w:cs="Arial"/>
                <w:b/>
                <w:color w:val="000000" w:themeColor="text1"/>
                <w:szCs w:val="24"/>
              </w:rPr>
              <w:t xml:space="preserve"> </w:t>
            </w:r>
            <w:r w:rsidR="00D07BDF">
              <w:rPr>
                <w:rFonts w:cs="Arial"/>
                <w:b/>
                <w:color w:val="000000" w:themeColor="text1"/>
                <w:szCs w:val="24"/>
              </w:rPr>
              <w:t>dentifrícios:</w:t>
            </w:r>
            <w:r>
              <w:rPr>
                <w:rFonts w:cs="Arial"/>
                <w:b/>
                <w:color w:val="000000" w:themeColor="text1"/>
                <w:szCs w:val="24"/>
              </w:rPr>
              <w:t xml:space="preserve"> </w:t>
            </w:r>
          </w:p>
        </w:tc>
        <w:tc>
          <w:tcPr>
            <w:tcW w:w="1288" w:type="dxa"/>
            <w:gridSpan w:val="2"/>
          </w:tcPr>
          <w:p w:rsidR="00546DE5" w:rsidRPr="001E2DC5" w:rsidRDefault="00546DE5" w:rsidP="00D07BDF">
            <w:pPr>
              <w:pStyle w:val="SemEspaamento"/>
              <w:jc w:val="center"/>
              <w:rPr>
                <w:rFonts w:cs="Arial"/>
                <w:b/>
                <w:color w:val="000000" w:themeColor="text1"/>
                <w:szCs w:val="24"/>
              </w:rPr>
            </w:pPr>
            <w:r w:rsidRPr="001E2DC5">
              <w:rPr>
                <w:rFonts w:cs="Arial"/>
                <w:b/>
                <w:color w:val="000000" w:themeColor="text1"/>
                <w:szCs w:val="24"/>
              </w:rPr>
              <w:t>Grupo I</w:t>
            </w:r>
          </w:p>
          <w:p w:rsidR="00546DE5" w:rsidRPr="001E2DC5" w:rsidRDefault="00546DE5" w:rsidP="00546DE5">
            <w:pPr>
              <w:pStyle w:val="SemEspaamento"/>
              <w:rPr>
                <w:rFonts w:cs="Arial"/>
                <w:b/>
                <w:color w:val="000000" w:themeColor="text1"/>
                <w:szCs w:val="24"/>
              </w:rPr>
            </w:pPr>
          </w:p>
        </w:tc>
        <w:tc>
          <w:tcPr>
            <w:tcW w:w="1432"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rPr>
                <w:rFonts w:cs="Arial"/>
                <w:b/>
                <w:color w:val="000000" w:themeColor="text1"/>
                <w:szCs w:val="24"/>
              </w:rPr>
            </w:pPr>
          </w:p>
        </w:tc>
        <w:tc>
          <w:tcPr>
            <w:tcW w:w="1432"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rPr>
                <w:rFonts w:cs="Arial"/>
                <w:b/>
                <w:color w:val="000000" w:themeColor="text1"/>
                <w:szCs w:val="24"/>
              </w:rPr>
            </w:pPr>
          </w:p>
        </w:tc>
        <w:tc>
          <w:tcPr>
            <w:tcW w:w="1432" w:type="dxa"/>
            <w:gridSpan w:val="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rPr>
                <w:rFonts w:cs="Arial"/>
                <w:b/>
                <w:color w:val="000000" w:themeColor="text1"/>
                <w:szCs w:val="24"/>
              </w:rPr>
            </w:pPr>
          </w:p>
        </w:tc>
        <w:tc>
          <w:tcPr>
            <w:tcW w:w="1435" w:type="dxa"/>
            <w:gridSpan w:val="2"/>
            <w:tcBorders>
              <w:righ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rPr>
                <w:rFonts w:cs="Arial"/>
                <w:b/>
                <w:color w:val="000000" w:themeColor="text1"/>
                <w:szCs w:val="24"/>
              </w:rPr>
            </w:pPr>
          </w:p>
        </w:tc>
      </w:tr>
      <w:tr w:rsidR="00546DE5" w:rsidRPr="001E2DC5" w:rsidTr="00546DE5">
        <w:trPr>
          <w:trHeight w:val="345"/>
        </w:trPr>
        <w:tc>
          <w:tcPr>
            <w:tcW w:w="1655" w:type="dxa"/>
            <w:vMerge/>
            <w:tcBorders>
              <w:left w:val="nil"/>
              <w:bottom w:val="single" w:sz="4" w:space="0" w:color="auto"/>
            </w:tcBorders>
          </w:tcPr>
          <w:p w:rsidR="00546DE5" w:rsidRPr="001E2DC5" w:rsidRDefault="00546DE5" w:rsidP="00546DE5">
            <w:pPr>
              <w:pStyle w:val="SemEspaamento"/>
              <w:rPr>
                <w:rFonts w:cs="Arial"/>
                <w:b/>
                <w:color w:val="000000" w:themeColor="text1"/>
                <w:szCs w:val="24"/>
              </w:rPr>
            </w:pPr>
          </w:p>
        </w:tc>
        <w:tc>
          <w:tcPr>
            <w:tcW w:w="604"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684"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710"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22"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710"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22"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710"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22"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c>
          <w:tcPr>
            <w:tcW w:w="717" w:type="dxa"/>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nº</w:t>
            </w:r>
          </w:p>
        </w:tc>
        <w:tc>
          <w:tcPr>
            <w:tcW w:w="718" w:type="dxa"/>
            <w:tcBorders>
              <w:righ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655" w:type="dxa"/>
            <w:tcBorders>
              <w:left w:val="nil"/>
              <w:bottom w:val="single" w:sz="4" w:space="0" w:color="auto"/>
            </w:tcBorders>
            <w:shd w:val="clear" w:color="auto" w:fill="EEECE1" w:themeFill="background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Eficaz</w:t>
            </w:r>
          </w:p>
        </w:tc>
        <w:tc>
          <w:tcPr>
            <w:tcW w:w="60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27</w:t>
            </w:r>
          </w:p>
        </w:tc>
        <w:tc>
          <w:tcPr>
            <w:tcW w:w="68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93,1</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29</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87,8</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41</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95,3</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19</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90,5</w:t>
            </w:r>
          </w:p>
        </w:tc>
        <w:tc>
          <w:tcPr>
            <w:tcW w:w="717" w:type="dxa"/>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116</w:t>
            </w:r>
          </w:p>
        </w:tc>
        <w:tc>
          <w:tcPr>
            <w:tcW w:w="718" w:type="dxa"/>
            <w:tcBorders>
              <w:right w:val="nil"/>
            </w:tcBorders>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92</w:t>
            </w:r>
          </w:p>
        </w:tc>
      </w:tr>
      <w:tr w:rsidR="00546DE5" w:rsidRPr="001E2DC5" w:rsidTr="00546DE5">
        <w:trPr>
          <w:trHeight w:val="426"/>
        </w:trPr>
        <w:tc>
          <w:tcPr>
            <w:tcW w:w="1655" w:type="dxa"/>
            <w:tcBorders>
              <w:left w:val="nil"/>
            </w:tcBorders>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Pouco eficaz</w:t>
            </w:r>
          </w:p>
        </w:tc>
        <w:tc>
          <w:tcPr>
            <w:tcW w:w="604"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684"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6,9</w:t>
            </w:r>
          </w:p>
        </w:tc>
        <w:tc>
          <w:tcPr>
            <w:tcW w:w="710"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03</w:t>
            </w:r>
          </w:p>
        </w:tc>
        <w:tc>
          <w:tcPr>
            <w:tcW w:w="722" w:type="dxa"/>
          </w:tcPr>
          <w:p w:rsidR="00546DE5" w:rsidRPr="001E2DC5" w:rsidRDefault="00546DE5" w:rsidP="00546DE5">
            <w:pPr>
              <w:pStyle w:val="SemEspaamento"/>
              <w:rPr>
                <w:rFonts w:cs="Arial"/>
                <w:color w:val="000000" w:themeColor="text1"/>
                <w:szCs w:val="24"/>
              </w:rPr>
            </w:pPr>
            <w:r>
              <w:rPr>
                <w:rFonts w:cs="Arial"/>
                <w:color w:val="000000" w:themeColor="text1"/>
                <w:szCs w:val="24"/>
              </w:rPr>
              <w:t>9,0</w:t>
            </w:r>
          </w:p>
        </w:tc>
        <w:tc>
          <w:tcPr>
            <w:tcW w:w="710"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722"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4,7</w:t>
            </w:r>
          </w:p>
        </w:tc>
        <w:tc>
          <w:tcPr>
            <w:tcW w:w="710"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02</w:t>
            </w:r>
          </w:p>
        </w:tc>
        <w:tc>
          <w:tcPr>
            <w:tcW w:w="722" w:type="dxa"/>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9,5</w:t>
            </w:r>
          </w:p>
        </w:tc>
        <w:tc>
          <w:tcPr>
            <w:tcW w:w="717" w:type="dxa"/>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09</w:t>
            </w:r>
          </w:p>
        </w:tc>
        <w:tc>
          <w:tcPr>
            <w:tcW w:w="718" w:type="dxa"/>
            <w:tcBorders>
              <w:right w:val="nil"/>
            </w:tcBorders>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7,1</w:t>
            </w:r>
          </w:p>
        </w:tc>
      </w:tr>
      <w:tr w:rsidR="00546DE5" w:rsidRPr="001E2DC5" w:rsidTr="00546DE5">
        <w:trPr>
          <w:trHeight w:val="443"/>
        </w:trPr>
        <w:tc>
          <w:tcPr>
            <w:tcW w:w="1655"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Ineficaz</w:t>
            </w:r>
          </w:p>
        </w:tc>
        <w:tc>
          <w:tcPr>
            <w:tcW w:w="60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8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7" w:type="dxa"/>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c>
          <w:tcPr>
            <w:tcW w:w="718" w:type="dxa"/>
            <w:tcBorders>
              <w:right w:val="nil"/>
            </w:tcBorders>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r>
      <w:tr w:rsidR="00546DE5" w:rsidRPr="001E2DC5" w:rsidTr="00546DE5">
        <w:trPr>
          <w:trHeight w:val="443"/>
        </w:trPr>
        <w:tc>
          <w:tcPr>
            <w:tcW w:w="1655" w:type="dxa"/>
            <w:tcBorders>
              <w:left w:val="nil"/>
            </w:tcBorders>
            <w:shd w:val="clear" w:color="auto" w:fill="FFFFFF" w:themeFill="background1"/>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Prejudicial</w:t>
            </w:r>
          </w:p>
        </w:tc>
        <w:tc>
          <w:tcPr>
            <w:tcW w:w="604"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84"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01</w:t>
            </w:r>
          </w:p>
        </w:tc>
        <w:tc>
          <w:tcPr>
            <w:tcW w:w="722"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3,2</w:t>
            </w:r>
          </w:p>
        </w:tc>
        <w:tc>
          <w:tcPr>
            <w:tcW w:w="710"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FFFFFF" w:themeFill="background1"/>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7" w:type="dxa"/>
            <w:shd w:val="clear" w:color="auto" w:fill="FFFFFF" w:themeFill="background1"/>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01</w:t>
            </w:r>
          </w:p>
        </w:tc>
        <w:tc>
          <w:tcPr>
            <w:tcW w:w="718" w:type="dxa"/>
            <w:tcBorders>
              <w:right w:val="nil"/>
            </w:tcBorders>
            <w:shd w:val="clear" w:color="auto" w:fill="FFFFFF" w:themeFill="background1"/>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0,9</w:t>
            </w:r>
          </w:p>
        </w:tc>
      </w:tr>
      <w:tr w:rsidR="00546DE5" w:rsidRPr="001E2DC5" w:rsidTr="00546DE5">
        <w:trPr>
          <w:trHeight w:val="443"/>
        </w:trPr>
        <w:tc>
          <w:tcPr>
            <w:tcW w:w="1655"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Sem opinição</w:t>
            </w:r>
          </w:p>
        </w:tc>
        <w:tc>
          <w:tcPr>
            <w:tcW w:w="60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8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7" w:type="dxa"/>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c>
          <w:tcPr>
            <w:tcW w:w="718" w:type="dxa"/>
            <w:tcBorders>
              <w:right w:val="nil"/>
            </w:tcBorders>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r>
      <w:tr w:rsidR="00546DE5" w:rsidRPr="001E2DC5" w:rsidTr="00546DE5">
        <w:trPr>
          <w:trHeight w:val="443"/>
        </w:trPr>
        <w:tc>
          <w:tcPr>
            <w:tcW w:w="1655" w:type="dxa"/>
            <w:tcBorders>
              <w:left w:val="nil"/>
            </w:tcBorders>
            <w:shd w:val="clear" w:color="auto" w:fill="auto"/>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Não sei</w:t>
            </w:r>
          </w:p>
        </w:tc>
        <w:tc>
          <w:tcPr>
            <w:tcW w:w="604"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684"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0"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22" w:type="dxa"/>
            <w:shd w:val="clear" w:color="auto" w:fill="auto"/>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w:t>
            </w:r>
          </w:p>
        </w:tc>
        <w:tc>
          <w:tcPr>
            <w:tcW w:w="717" w:type="dxa"/>
            <w:shd w:val="clear" w:color="auto" w:fill="auto"/>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c>
          <w:tcPr>
            <w:tcW w:w="718" w:type="dxa"/>
            <w:tcBorders>
              <w:right w:val="nil"/>
            </w:tcBorders>
            <w:shd w:val="clear" w:color="auto" w:fill="auto"/>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w:t>
            </w:r>
          </w:p>
        </w:tc>
      </w:tr>
      <w:tr w:rsidR="00546DE5" w:rsidRPr="001E2DC5" w:rsidTr="00546DE5">
        <w:trPr>
          <w:trHeight w:val="443"/>
        </w:trPr>
        <w:tc>
          <w:tcPr>
            <w:tcW w:w="1655" w:type="dxa"/>
            <w:tcBorders>
              <w:left w:val="nil"/>
            </w:tcBorders>
            <w:shd w:val="clear" w:color="auto" w:fill="EEECE1" w:themeFill="background2"/>
          </w:tcPr>
          <w:p w:rsidR="00546DE5" w:rsidRPr="001E2DC5" w:rsidRDefault="00546DE5" w:rsidP="00546DE5">
            <w:pPr>
              <w:pStyle w:val="SemEspaamento"/>
              <w:rPr>
                <w:rFonts w:cs="Arial"/>
                <w:b/>
                <w:color w:val="000000" w:themeColor="text1"/>
                <w:szCs w:val="24"/>
              </w:rPr>
            </w:pPr>
            <w:r w:rsidRPr="001E2DC5">
              <w:rPr>
                <w:rFonts w:cs="Arial"/>
                <w:b/>
                <w:color w:val="000000" w:themeColor="text1"/>
                <w:szCs w:val="24"/>
              </w:rPr>
              <w:t>Total</w:t>
            </w:r>
          </w:p>
        </w:tc>
        <w:tc>
          <w:tcPr>
            <w:tcW w:w="60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29</w:t>
            </w:r>
          </w:p>
        </w:tc>
        <w:tc>
          <w:tcPr>
            <w:tcW w:w="684"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100</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33</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100</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43</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100</w:t>
            </w:r>
          </w:p>
        </w:tc>
        <w:tc>
          <w:tcPr>
            <w:tcW w:w="710"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21</w:t>
            </w:r>
          </w:p>
        </w:tc>
        <w:tc>
          <w:tcPr>
            <w:tcW w:w="722" w:type="dxa"/>
            <w:shd w:val="clear" w:color="auto" w:fill="EEECE1" w:themeFill="background2"/>
          </w:tcPr>
          <w:p w:rsidR="00546DE5" w:rsidRPr="001E2DC5" w:rsidRDefault="00546DE5" w:rsidP="00546DE5">
            <w:pPr>
              <w:pStyle w:val="SemEspaamento"/>
              <w:rPr>
                <w:rFonts w:cs="Arial"/>
                <w:color w:val="000000" w:themeColor="text1"/>
                <w:szCs w:val="24"/>
              </w:rPr>
            </w:pPr>
            <w:r w:rsidRPr="001E2DC5">
              <w:rPr>
                <w:rFonts w:cs="Arial"/>
                <w:color w:val="000000" w:themeColor="text1"/>
                <w:szCs w:val="24"/>
              </w:rPr>
              <w:t>100</w:t>
            </w:r>
          </w:p>
        </w:tc>
        <w:tc>
          <w:tcPr>
            <w:tcW w:w="717" w:type="dxa"/>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126</w:t>
            </w:r>
          </w:p>
        </w:tc>
        <w:tc>
          <w:tcPr>
            <w:tcW w:w="718" w:type="dxa"/>
            <w:tcBorders>
              <w:right w:val="nil"/>
            </w:tcBorders>
            <w:shd w:val="clear" w:color="auto" w:fill="EEECE1" w:themeFill="background2"/>
          </w:tcPr>
          <w:p w:rsidR="00546DE5" w:rsidRPr="009D6976" w:rsidRDefault="00546DE5" w:rsidP="00546DE5">
            <w:pPr>
              <w:pStyle w:val="SemEspaamento"/>
              <w:rPr>
                <w:rFonts w:cs="Arial"/>
                <w:color w:val="000000" w:themeColor="text1"/>
                <w:szCs w:val="24"/>
              </w:rPr>
            </w:pPr>
            <w:r w:rsidRPr="009D6976">
              <w:rPr>
                <w:rFonts w:cs="Arial"/>
                <w:color w:val="000000" w:themeColor="text1"/>
                <w:szCs w:val="24"/>
              </w:rPr>
              <w:t>100</w:t>
            </w:r>
          </w:p>
        </w:tc>
      </w:tr>
    </w:tbl>
    <w:p w:rsidR="00546DE5" w:rsidRPr="00546DE5" w:rsidRDefault="00546DE5" w:rsidP="00546DE5">
      <w:pPr>
        <w:spacing w:line="240" w:lineRule="auto"/>
        <w:rPr>
          <w:b/>
        </w:rPr>
      </w:pPr>
      <w:r w:rsidRPr="00546DE5">
        <w:rPr>
          <w:b/>
        </w:rPr>
        <w:t>Tabela 8 – Distribuição dos graduandos em Odontologia da UFSC com relação à opinião da ação do flúor nos dentifrícios.</w:t>
      </w:r>
    </w:p>
    <w:p w:rsidR="00546DE5" w:rsidRDefault="00546DE5" w:rsidP="00546DE5">
      <w:pPr>
        <w:tabs>
          <w:tab w:val="left" w:pos="5415"/>
        </w:tabs>
        <w:spacing w:line="360" w:lineRule="auto"/>
        <w:rPr>
          <w:rFonts w:cs="Arial"/>
          <w:szCs w:val="24"/>
        </w:rPr>
      </w:pPr>
      <w:r>
        <w:rPr>
          <w:rFonts w:cs="Arial"/>
          <w:szCs w:val="24"/>
        </w:rPr>
        <w:lastRenderedPageBreak/>
        <w:t xml:space="preserve">             </w:t>
      </w:r>
      <w:r w:rsidRPr="001E2DC5">
        <w:rPr>
          <w:rFonts w:cs="Arial"/>
          <w:szCs w:val="24"/>
        </w:rPr>
        <w:t xml:space="preserve">Quando perguntados quais fatores levam em consideração para prescreverem flúor para os pacientes das clínicas da UFSC, entre os mais citados encontram-se o risco a cárie e </w:t>
      </w:r>
      <w:r>
        <w:rPr>
          <w:rFonts w:cs="Arial"/>
          <w:szCs w:val="24"/>
        </w:rPr>
        <w:t xml:space="preserve">atividade de cárie, com 96% e 78,5% </w:t>
      </w:r>
      <w:r w:rsidRPr="001E2DC5">
        <w:rPr>
          <w:rFonts w:cs="Arial"/>
          <w:szCs w:val="24"/>
        </w:rPr>
        <w:t>dos alunos, respectivamente. Capacidade de cooperação por parte do paciente e o acesso à água de abastecimento público fluoretada foram citados por 50,8% e 48</w:t>
      </w:r>
      <w:r>
        <w:rPr>
          <w:rFonts w:cs="Arial"/>
          <w:szCs w:val="24"/>
        </w:rPr>
        <w:t>%, respectivamente. A</w:t>
      </w:r>
      <w:r w:rsidRPr="001E2DC5">
        <w:rPr>
          <w:rFonts w:cs="Arial"/>
          <w:szCs w:val="24"/>
        </w:rPr>
        <w:t xml:space="preserve"> idade foi considerada um fator importante para prescrição de flúor po</w:t>
      </w:r>
      <w:r>
        <w:rPr>
          <w:rFonts w:cs="Arial"/>
          <w:szCs w:val="24"/>
        </w:rPr>
        <w:t>r apenas 38% dos graduandos em O</w:t>
      </w:r>
      <w:r w:rsidRPr="001E2DC5">
        <w:rPr>
          <w:rFonts w:cs="Arial"/>
          <w:szCs w:val="24"/>
        </w:rPr>
        <w:t>dontologia, como mostra a Tabela 9.</w:t>
      </w:r>
    </w:p>
    <w:p w:rsidR="00546DE5" w:rsidRDefault="00546DE5" w:rsidP="00546DE5">
      <w:pPr>
        <w:tabs>
          <w:tab w:val="left" w:pos="5415"/>
        </w:tabs>
        <w:spacing w:line="240" w:lineRule="auto"/>
        <w:rPr>
          <w:rFonts w:cs="Arial"/>
          <w:b/>
          <w:szCs w:val="24"/>
        </w:rPr>
      </w:pPr>
      <w:r w:rsidRPr="00546DE5">
        <w:rPr>
          <w:rFonts w:cs="Arial"/>
          <w:b/>
          <w:szCs w:val="24"/>
        </w:rPr>
        <w:t xml:space="preserve">Tabela 9 – Distribuição dos graduandos em Odontologia da UFSC com relação aos fatores considerados para prescrever flúor.  </w:t>
      </w:r>
    </w:p>
    <w:tbl>
      <w:tblPr>
        <w:tblStyle w:val="Tabelacomgrade"/>
        <w:tblpPr w:leftFromText="141" w:rightFromText="141" w:vertAnchor="page" w:horzAnchor="margin" w:tblpY="5884"/>
        <w:tblW w:w="8541" w:type="dxa"/>
        <w:tblLook w:val="04A0"/>
      </w:tblPr>
      <w:tblGrid>
        <w:gridCol w:w="1418"/>
        <w:gridCol w:w="711"/>
        <w:gridCol w:w="712"/>
        <w:gridCol w:w="712"/>
        <w:gridCol w:w="713"/>
        <w:gridCol w:w="712"/>
        <w:gridCol w:w="713"/>
        <w:gridCol w:w="712"/>
        <w:gridCol w:w="713"/>
        <w:gridCol w:w="712"/>
        <w:gridCol w:w="713"/>
      </w:tblGrid>
      <w:tr w:rsidR="00546DE5" w:rsidRPr="001E2DC5" w:rsidTr="00546DE5">
        <w:trPr>
          <w:trHeight w:val="345"/>
        </w:trPr>
        <w:tc>
          <w:tcPr>
            <w:tcW w:w="1418" w:type="dxa"/>
            <w:vMerge w:val="restart"/>
            <w:tcBorders>
              <w:left w:val="nil"/>
            </w:tcBorders>
          </w:tcPr>
          <w:p w:rsidR="00546DE5" w:rsidRDefault="00546DE5" w:rsidP="00546DE5">
            <w:pPr>
              <w:pStyle w:val="SemEspaamento"/>
              <w:spacing w:line="360" w:lineRule="auto"/>
              <w:ind w:right="-427"/>
              <w:rPr>
                <w:rFonts w:cs="Arial"/>
                <w:b/>
                <w:color w:val="000000" w:themeColor="text1"/>
                <w:szCs w:val="24"/>
              </w:rPr>
            </w:pPr>
          </w:p>
          <w:p w:rsidR="00546DE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Fatores:</w:t>
            </w:r>
          </w:p>
          <w:p w:rsidR="00546DE5" w:rsidRPr="001E2DC5" w:rsidRDefault="00546DE5" w:rsidP="00546DE5">
            <w:pPr>
              <w:pStyle w:val="SemEspaamento"/>
              <w:spacing w:line="360" w:lineRule="auto"/>
              <w:ind w:right="-427"/>
              <w:rPr>
                <w:rFonts w:cs="Arial"/>
                <w:b/>
                <w:color w:val="000000" w:themeColor="text1"/>
                <w:szCs w:val="24"/>
              </w:rPr>
            </w:pPr>
          </w:p>
        </w:tc>
        <w:tc>
          <w:tcPr>
            <w:tcW w:w="1423"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45"/>
        </w:trPr>
        <w:tc>
          <w:tcPr>
            <w:tcW w:w="1418"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11"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7"/>
        </w:trPr>
        <w:tc>
          <w:tcPr>
            <w:tcW w:w="1418" w:type="dxa"/>
            <w:tcBorders>
              <w:left w:val="nil"/>
            </w:tcBorders>
            <w:shd w:val="clear" w:color="auto" w:fill="EEECE1" w:themeFill="background2"/>
          </w:tcPr>
          <w:p w:rsidR="00546DE5" w:rsidRDefault="00546DE5" w:rsidP="00546DE5">
            <w:pPr>
              <w:pStyle w:val="SemEspaamento"/>
              <w:ind w:right="-427"/>
              <w:rPr>
                <w:rFonts w:cs="Arial"/>
                <w:b/>
                <w:color w:val="000000" w:themeColor="text1"/>
                <w:szCs w:val="24"/>
              </w:rPr>
            </w:pPr>
            <w:r w:rsidRPr="001E2DC5">
              <w:rPr>
                <w:rFonts w:cs="Arial"/>
                <w:b/>
                <w:color w:val="000000" w:themeColor="text1"/>
                <w:szCs w:val="24"/>
              </w:rPr>
              <w:t xml:space="preserve">Risco à </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cárie</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28</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96,5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97</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97,7</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19</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90,5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121</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96</w:t>
            </w:r>
          </w:p>
        </w:tc>
      </w:tr>
      <w:tr w:rsidR="00546DE5" w:rsidRPr="001E2DC5" w:rsidTr="00546DE5">
        <w:trPr>
          <w:trHeight w:val="427"/>
        </w:trPr>
        <w:tc>
          <w:tcPr>
            <w:tcW w:w="1418" w:type="dxa"/>
            <w:tcBorders>
              <w:left w:val="nil"/>
            </w:tcBorders>
          </w:tcPr>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Fluoretação</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da água</w:t>
            </w:r>
          </w:p>
        </w:tc>
        <w:tc>
          <w:tcPr>
            <w:tcW w:w="711"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18</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62</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14</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42,4</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17</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39,5</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57,1</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61</w:t>
            </w:r>
          </w:p>
        </w:tc>
        <w:tc>
          <w:tcPr>
            <w:tcW w:w="713"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48,4</w:t>
            </w:r>
          </w:p>
        </w:tc>
      </w:tr>
      <w:tr w:rsidR="00546DE5" w:rsidRPr="001E2DC5" w:rsidTr="00546DE5">
        <w:trPr>
          <w:trHeight w:val="444"/>
        </w:trPr>
        <w:tc>
          <w:tcPr>
            <w:tcW w:w="1418" w:type="dxa"/>
            <w:tcBorders>
              <w:left w:val="nil"/>
            </w:tcBorders>
            <w:shd w:val="clear" w:color="auto" w:fill="EEECE1" w:themeFill="background2"/>
          </w:tcPr>
          <w:p w:rsidR="00546DE5" w:rsidRDefault="00546DE5" w:rsidP="00546DE5">
            <w:pPr>
              <w:pStyle w:val="SemEspaamento"/>
              <w:ind w:right="-427"/>
              <w:rPr>
                <w:rFonts w:cs="Arial"/>
                <w:b/>
                <w:color w:val="000000" w:themeColor="text1"/>
                <w:szCs w:val="24"/>
              </w:rPr>
            </w:pPr>
            <w:r w:rsidRPr="001E2DC5">
              <w:rPr>
                <w:rFonts w:cs="Arial"/>
                <w:b/>
                <w:color w:val="000000" w:themeColor="text1"/>
                <w:szCs w:val="24"/>
              </w:rPr>
              <w:t>Atividade</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 xml:space="preserve">de </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 xml:space="preserve">cárie </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72,4</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25</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75,7</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34</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79</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19</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90,5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99</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78,5</w:t>
            </w:r>
          </w:p>
        </w:tc>
      </w:tr>
      <w:tr w:rsidR="00546DE5" w:rsidRPr="001E2DC5" w:rsidTr="00546DE5">
        <w:trPr>
          <w:trHeight w:val="444"/>
        </w:trPr>
        <w:tc>
          <w:tcPr>
            <w:tcW w:w="1418" w:type="dxa"/>
            <w:tcBorders>
              <w:left w:val="nil"/>
            </w:tcBorders>
            <w:shd w:val="clear" w:color="auto" w:fill="FFFFFF" w:themeFill="background1"/>
          </w:tcPr>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Capacidade</w:t>
            </w:r>
          </w:p>
          <w:p w:rsidR="00546DE5" w:rsidRDefault="00546DE5" w:rsidP="00546DE5">
            <w:pPr>
              <w:pStyle w:val="SemEspaamento"/>
              <w:ind w:right="-427"/>
              <w:rPr>
                <w:rFonts w:cs="Arial"/>
                <w:b/>
                <w:color w:val="000000" w:themeColor="text1"/>
                <w:szCs w:val="24"/>
              </w:rPr>
            </w:pPr>
            <w:r>
              <w:rPr>
                <w:rFonts w:cs="Arial"/>
                <w:b/>
                <w:color w:val="000000" w:themeColor="text1"/>
                <w:szCs w:val="24"/>
              </w:rPr>
              <w:t>d</w:t>
            </w:r>
            <w:r w:rsidRPr="001E2DC5">
              <w:rPr>
                <w:rFonts w:cs="Arial"/>
                <w:b/>
                <w:color w:val="000000" w:themeColor="text1"/>
                <w:szCs w:val="24"/>
              </w:rPr>
              <w:t>e</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cooperar</w:t>
            </w:r>
          </w:p>
        </w:tc>
        <w:tc>
          <w:tcPr>
            <w:tcW w:w="711"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15</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51,7</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16</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48,5</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48,8</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57,1</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64</w:t>
            </w:r>
          </w:p>
        </w:tc>
        <w:tc>
          <w:tcPr>
            <w:tcW w:w="713" w:type="dxa"/>
            <w:tcBorders>
              <w:right w:val="nil"/>
            </w:tcBorders>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50,8</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Idade</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44,8</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30,3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16</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37,2</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09</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42,8</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48</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38</w:t>
            </w:r>
          </w:p>
        </w:tc>
      </w:tr>
      <w:tr w:rsidR="00546DE5" w:rsidRPr="001E2DC5" w:rsidTr="00546DE5">
        <w:trPr>
          <w:trHeight w:val="444"/>
        </w:trPr>
        <w:tc>
          <w:tcPr>
            <w:tcW w:w="1418" w:type="dxa"/>
            <w:tcBorders>
              <w:left w:val="nil"/>
            </w:tcBorders>
            <w:shd w:val="clear" w:color="auto" w:fill="auto"/>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Nenhum</w:t>
            </w:r>
          </w:p>
        </w:tc>
        <w:tc>
          <w:tcPr>
            <w:tcW w:w="711"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Não sei</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r>
      <w:tr w:rsidR="00546DE5" w:rsidRPr="001E2DC5" w:rsidTr="00546DE5">
        <w:trPr>
          <w:trHeight w:val="444"/>
        </w:trPr>
        <w:tc>
          <w:tcPr>
            <w:tcW w:w="1418" w:type="dxa"/>
            <w:tcBorders>
              <w:left w:val="nil"/>
            </w:tcBorders>
            <w:shd w:val="clear" w:color="auto" w:fill="auto"/>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Outros</w:t>
            </w:r>
          </w:p>
        </w:tc>
        <w:tc>
          <w:tcPr>
            <w:tcW w:w="711"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2,3</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3"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0,8</w:t>
            </w:r>
          </w:p>
        </w:tc>
      </w:tr>
    </w:tbl>
    <w:p w:rsidR="00546DE5" w:rsidRDefault="00546DE5" w:rsidP="00546DE5">
      <w:pPr>
        <w:spacing w:line="240" w:lineRule="auto"/>
        <w:rPr>
          <w:b/>
        </w:rPr>
      </w:pPr>
    </w:p>
    <w:p w:rsidR="00546DE5" w:rsidRPr="001E2DC5" w:rsidRDefault="00546DE5" w:rsidP="00546DE5">
      <w:pPr>
        <w:pStyle w:val="SemEspaamento"/>
        <w:spacing w:line="360" w:lineRule="auto"/>
        <w:ind w:firstLine="708"/>
        <w:rPr>
          <w:rFonts w:cs="Arial"/>
          <w:szCs w:val="24"/>
        </w:rPr>
      </w:pPr>
      <w:r w:rsidRPr="001E2DC5">
        <w:rPr>
          <w:rFonts w:cs="Arial"/>
          <w:szCs w:val="24"/>
        </w:rPr>
        <w:t>Dos 126 alunos entrevistados, 112 (88,8%) já realizaram a aplicação tópica de flúor em seus pacientes da graduação da UFSC e somente 14 (11,2%) ainda não realizaram, como mostra a tabela 10. Desses 112 graduandos que já realizaram aplicação tópica de flúor, 43,7%</w:t>
      </w:r>
      <w:r>
        <w:rPr>
          <w:rFonts w:cs="Arial"/>
          <w:szCs w:val="24"/>
        </w:rPr>
        <w:t xml:space="preserve"> dos entrevistados</w:t>
      </w:r>
      <w:r w:rsidRPr="001E2DC5">
        <w:rPr>
          <w:rFonts w:cs="Arial"/>
          <w:szCs w:val="24"/>
        </w:rPr>
        <w:t xml:space="preserve"> </w:t>
      </w:r>
      <w:r>
        <w:rPr>
          <w:rFonts w:cs="Arial"/>
          <w:szCs w:val="24"/>
        </w:rPr>
        <w:t>realizaram</w:t>
      </w:r>
      <w:r w:rsidRPr="001E2DC5">
        <w:rPr>
          <w:rFonts w:cs="Arial"/>
          <w:szCs w:val="24"/>
        </w:rPr>
        <w:t xml:space="preserve"> de duas a cinco aplicações, 26% mais de dez aplicações, 14,3% de cinco a dez, 12,5% uma aplicação tópica de flúor apenas e 3,5% dos entrevistados não souberam responder, como podemos ver na tabela 11.</w:t>
      </w:r>
    </w:p>
    <w:p w:rsidR="00546DE5" w:rsidRDefault="00546DE5" w:rsidP="00546DE5">
      <w:pPr>
        <w:pStyle w:val="SemEspaamento"/>
        <w:spacing w:line="360" w:lineRule="auto"/>
        <w:ind w:firstLine="708"/>
        <w:rPr>
          <w:rFonts w:cs="Arial"/>
          <w:szCs w:val="24"/>
        </w:rPr>
      </w:pPr>
      <w:r w:rsidRPr="001E2DC5">
        <w:rPr>
          <w:rFonts w:cs="Arial"/>
          <w:szCs w:val="24"/>
        </w:rPr>
        <w:lastRenderedPageBreak/>
        <w:t>Dos pacientes que receberam a aplicação tópica de flúor, 83 (74,1%) eram adultos, 66 (59%) crianças, 33 (29,5%) adolescentes, 09 (8</w:t>
      </w:r>
      <w:r>
        <w:rPr>
          <w:rFonts w:cs="Arial"/>
          <w:szCs w:val="24"/>
        </w:rPr>
        <w:t>,0</w:t>
      </w:r>
      <w:r w:rsidRPr="001E2DC5">
        <w:rPr>
          <w:rFonts w:cs="Arial"/>
          <w:szCs w:val="24"/>
        </w:rPr>
        <w:t>%) bebês, 05 (4,5%) idosos e um entrevistado não soube responder, de acordo com a tabela 12.</w:t>
      </w:r>
    </w:p>
    <w:p w:rsidR="00546DE5" w:rsidRDefault="00546DE5" w:rsidP="00546DE5">
      <w:pPr>
        <w:pStyle w:val="SemEspaamento"/>
        <w:spacing w:line="360" w:lineRule="auto"/>
        <w:ind w:firstLine="708"/>
        <w:rPr>
          <w:rFonts w:cs="Arial"/>
          <w:szCs w:val="24"/>
        </w:rPr>
      </w:pPr>
    </w:p>
    <w:p w:rsidR="00546DE5" w:rsidRDefault="00546DE5" w:rsidP="00546DE5">
      <w:pPr>
        <w:spacing w:line="240" w:lineRule="auto"/>
        <w:rPr>
          <w:rFonts w:cs="Arial"/>
          <w:b/>
          <w:szCs w:val="24"/>
        </w:rPr>
      </w:pPr>
      <w:r w:rsidRPr="00546DE5">
        <w:rPr>
          <w:rFonts w:cs="Arial"/>
          <w:b/>
          <w:szCs w:val="24"/>
        </w:rPr>
        <w:t xml:space="preserve">Tabela 10 – Distribuição dos graduandos em Odontologia da UFSC com relação à realização de aplicação tópica de flúor. </w:t>
      </w:r>
    </w:p>
    <w:tbl>
      <w:tblPr>
        <w:tblStyle w:val="Tabelacomgrade"/>
        <w:tblpPr w:leftFromText="141" w:rightFromText="141" w:vertAnchor="page" w:horzAnchor="margin" w:tblpY="4356"/>
        <w:tblW w:w="8674" w:type="dxa"/>
        <w:tblLook w:val="04A0"/>
      </w:tblPr>
      <w:tblGrid>
        <w:gridCol w:w="1441"/>
        <w:gridCol w:w="722"/>
        <w:gridCol w:w="723"/>
        <w:gridCol w:w="723"/>
        <w:gridCol w:w="724"/>
        <w:gridCol w:w="723"/>
        <w:gridCol w:w="724"/>
        <w:gridCol w:w="723"/>
        <w:gridCol w:w="724"/>
        <w:gridCol w:w="723"/>
        <w:gridCol w:w="724"/>
      </w:tblGrid>
      <w:tr w:rsidR="00546DE5" w:rsidRPr="001E2DC5" w:rsidTr="00546DE5">
        <w:trPr>
          <w:trHeight w:val="345"/>
        </w:trPr>
        <w:tc>
          <w:tcPr>
            <w:tcW w:w="1441" w:type="dxa"/>
            <w:vMerge w:val="restart"/>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p w:rsidR="00546DE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Alternativas:</w:t>
            </w:r>
          </w:p>
          <w:p w:rsidR="00546DE5" w:rsidRPr="001E2DC5" w:rsidRDefault="00546DE5" w:rsidP="00546DE5">
            <w:pPr>
              <w:pStyle w:val="SemEspaamento"/>
              <w:spacing w:line="360" w:lineRule="auto"/>
              <w:ind w:right="-427"/>
              <w:rPr>
                <w:rFonts w:cs="Arial"/>
                <w:b/>
                <w:color w:val="000000" w:themeColor="text1"/>
                <w:szCs w:val="24"/>
              </w:rPr>
            </w:pPr>
          </w:p>
        </w:tc>
        <w:tc>
          <w:tcPr>
            <w:tcW w:w="144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45"/>
        </w:trPr>
        <w:tc>
          <w:tcPr>
            <w:tcW w:w="1441"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2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441"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Sim</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23</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79,3</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26</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78,8</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42</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97,8</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112</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88,8</w:t>
            </w:r>
          </w:p>
        </w:tc>
      </w:tr>
      <w:tr w:rsidR="00546DE5" w:rsidRPr="001E2DC5" w:rsidTr="00546DE5">
        <w:trPr>
          <w:trHeight w:val="426"/>
        </w:trPr>
        <w:tc>
          <w:tcPr>
            <w:tcW w:w="1441" w:type="dxa"/>
            <w:tcBorders>
              <w:lef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Não</w:t>
            </w:r>
          </w:p>
        </w:tc>
        <w:tc>
          <w:tcPr>
            <w:tcW w:w="72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20,7</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07</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21,2</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w:t>
            </w:r>
            <w:r w:rsidRPr="001E2DC5">
              <w:rPr>
                <w:rFonts w:cs="Arial"/>
                <w:color w:val="000000" w:themeColor="text1"/>
                <w:szCs w:val="24"/>
              </w:rPr>
              <w:t>1</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2,2</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14</w:t>
            </w:r>
          </w:p>
        </w:tc>
        <w:tc>
          <w:tcPr>
            <w:tcW w:w="724"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11,2</w:t>
            </w:r>
          </w:p>
        </w:tc>
      </w:tr>
      <w:tr w:rsidR="00546DE5" w:rsidRPr="001E2DC5" w:rsidTr="00546DE5">
        <w:trPr>
          <w:trHeight w:val="443"/>
        </w:trPr>
        <w:tc>
          <w:tcPr>
            <w:tcW w:w="1441"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Total</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29</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33</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126</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r>
    </w:tbl>
    <w:p w:rsidR="00546DE5" w:rsidRDefault="00546DE5" w:rsidP="00546DE5">
      <w:pPr>
        <w:spacing w:line="240" w:lineRule="auto"/>
        <w:rPr>
          <w:rFonts w:cs="Arial"/>
          <w:b/>
          <w:szCs w:val="24"/>
        </w:rPr>
      </w:pPr>
    </w:p>
    <w:p w:rsidR="00546DE5" w:rsidRPr="00546DE5" w:rsidRDefault="00546DE5" w:rsidP="00546DE5">
      <w:pPr>
        <w:spacing w:line="240" w:lineRule="auto"/>
        <w:rPr>
          <w:rFonts w:cs="Arial"/>
          <w:b/>
          <w:szCs w:val="24"/>
        </w:rPr>
      </w:pPr>
      <w:r w:rsidRPr="00546DE5">
        <w:rPr>
          <w:rFonts w:cs="Arial"/>
          <w:b/>
          <w:szCs w:val="24"/>
        </w:rPr>
        <w:t>Tabela 11 – Distribuição dos graduandos em Odontologia da UFSC com relação à quantidade de aplicaçõ</w:t>
      </w:r>
      <w:r>
        <w:rPr>
          <w:rFonts w:cs="Arial"/>
          <w:b/>
          <w:szCs w:val="24"/>
        </w:rPr>
        <w:t>es tópicas de flúor realizadas.</w:t>
      </w:r>
    </w:p>
    <w:tbl>
      <w:tblPr>
        <w:tblStyle w:val="Tabelacomgrade"/>
        <w:tblpPr w:leftFromText="141" w:rightFromText="141" w:vertAnchor="page" w:horzAnchor="margin" w:tblpY="8518"/>
        <w:tblW w:w="8674" w:type="dxa"/>
        <w:tblLook w:val="04A0"/>
      </w:tblPr>
      <w:tblGrid>
        <w:gridCol w:w="1662"/>
        <w:gridCol w:w="604"/>
        <w:gridCol w:w="684"/>
        <w:gridCol w:w="708"/>
        <w:gridCol w:w="721"/>
        <w:gridCol w:w="708"/>
        <w:gridCol w:w="721"/>
        <w:gridCol w:w="708"/>
        <w:gridCol w:w="721"/>
        <w:gridCol w:w="716"/>
        <w:gridCol w:w="721"/>
      </w:tblGrid>
      <w:tr w:rsidR="00546DE5" w:rsidRPr="001E2DC5" w:rsidTr="00546DE5">
        <w:trPr>
          <w:trHeight w:val="345"/>
        </w:trPr>
        <w:tc>
          <w:tcPr>
            <w:tcW w:w="1662" w:type="dxa"/>
            <w:vMerge w:val="restart"/>
            <w:tcBorders>
              <w:left w:val="nil"/>
            </w:tcBorders>
          </w:tcPr>
          <w:p w:rsidR="00546DE5" w:rsidRDefault="00546DE5" w:rsidP="00546DE5">
            <w:pPr>
              <w:pStyle w:val="SemEspaamento"/>
              <w:spacing w:line="360" w:lineRule="auto"/>
              <w:rPr>
                <w:rFonts w:cs="Arial"/>
                <w:b/>
                <w:color w:val="000000" w:themeColor="text1"/>
                <w:szCs w:val="24"/>
              </w:rPr>
            </w:pPr>
          </w:p>
          <w:p w:rsidR="00546DE5" w:rsidRPr="001E2DC5" w:rsidRDefault="00546DE5" w:rsidP="00546DE5">
            <w:pPr>
              <w:pStyle w:val="SemEspaamento"/>
              <w:spacing w:line="360" w:lineRule="auto"/>
              <w:rPr>
                <w:rFonts w:cs="Arial"/>
                <w:b/>
                <w:color w:val="000000" w:themeColor="text1"/>
                <w:szCs w:val="24"/>
              </w:rPr>
            </w:pPr>
            <w:r>
              <w:rPr>
                <w:rFonts w:cs="Arial"/>
                <w:b/>
                <w:color w:val="000000" w:themeColor="text1"/>
                <w:szCs w:val="24"/>
              </w:rPr>
              <w:t>Quantidade:</w:t>
            </w:r>
          </w:p>
        </w:tc>
        <w:tc>
          <w:tcPr>
            <w:tcW w:w="1288" w:type="dxa"/>
            <w:gridSpan w:val="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rPr>
                <w:rFonts w:cs="Arial"/>
                <w:b/>
                <w:color w:val="000000" w:themeColor="text1"/>
                <w:szCs w:val="24"/>
              </w:rPr>
            </w:pPr>
          </w:p>
        </w:tc>
        <w:tc>
          <w:tcPr>
            <w:tcW w:w="1429" w:type="dxa"/>
            <w:gridSpan w:val="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rPr>
                <w:rFonts w:cs="Arial"/>
                <w:b/>
                <w:color w:val="000000" w:themeColor="text1"/>
                <w:szCs w:val="24"/>
              </w:rPr>
            </w:pPr>
          </w:p>
        </w:tc>
        <w:tc>
          <w:tcPr>
            <w:tcW w:w="1429" w:type="dxa"/>
            <w:gridSpan w:val="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rPr>
                <w:rFonts w:cs="Arial"/>
                <w:b/>
                <w:color w:val="000000" w:themeColor="text1"/>
                <w:szCs w:val="24"/>
              </w:rPr>
            </w:pPr>
          </w:p>
        </w:tc>
        <w:tc>
          <w:tcPr>
            <w:tcW w:w="1429" w:type="dxa"/>
            <w:gridSpan w:val="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rPr>
                <w:rFonts w:cs="Arial"/>
                <w:b/>
                <w:color w:val="000000" w:themeColor="text1"/>
                <w:szCs w:val="24"/>
              </w:rPr>
            </w:pPr>
          </w:p>
        </w:tc>
        <w:tc>
          <w:tcPr>
            <w:tcW w:w="1437" w:type="dxa"/>
            <w:gridSpan w:val="2"/>
            <w:tcBorders>
              <w:right w:val="nil"/>
            </w:tcBorders>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rPr>
                <w:rFonts w:cs="Arial"/>
                <w:b/>
                <w:color w:val="000000" w:themeColor="text1"/>
                <w:szCs w:val="24"/>
              </w:rPr>
            </w:pPr>
          </w:p>
        </w:tc>
      </w:tr>
      <w:tr w:rsidR="00546DE5" w:rsidRPr="001E2DC5" w:rsidTr="00546DE5">
        <w:trPr>
          <w:trHeight w:val="345"/>
        </w:trPr>
        <w:tc>
          <w:tcPr>
            <w:tcW w:w="1662" w:type="dxa"/>
            <w:vMerge/>
            <w:tcBorders>
              <w:left w:val="nil"/>
              <w:bottom w:val="single" w:sz="4" w:space="0" w:color="auto"/>
            </w:tcBorders>
          </w:tcPr>
          <w:p w:rsidR="00546DE5" w:rsidRPr="001E2DC5" w:rsidRDefault="00546DE5" w:rsidP="00546DE5">
            <w:pPr>
              <w:pStyle w:val="SemEspaamento"/>
              <w:spacing w:line="360" w:lineRule="auto"/>
              <w:rPr>
                <w:rFonts w:cs="Arial"/>
                <w:b/>
                <w:color w:val="000000" w:themeColor="text1"/>
                <w:szCs w:val="24"/>
              </w:rPr>
            </w:pPr>
          </w:p>
        </w:tc>
        <w:tc>
          <w:tcPr>
            <w:tcW w:w="604"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nº</w:t>
            </w:r>
          </w:p>
        </w:tc>
        <w:tc>
          <w:tcPr>
            <w:tcW w:w="684"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w:t>
            </w:r>
          </w:p>
        </w:tc>
        <w:tc>
          <w:tcPr>
            <w:tcW w:w="708"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nº</w:t>
            </w:r>
          </w:p>
        </w:tc>
        <w:tc>
          <w:tcPr>
            <w:tcW w:w="721"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w:t>
            </w:r>
          </w:p>
        </w:tc>
        <w:tc>
          <w:tcPr>
            <w:tcW w:w="708"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nº</w:t>
            </w:r>
          </w:p>
        </w:tc>
        <w:tc>
          <w:tcPr>
            <w:tcW w:w="721"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w:t>
            </w:r>
          </w:p>
        </w:tc>
        <w:tc>
          <w:tcPr>
            <w:tcW w:w="708"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nº</w:t>
            </w:r>
          </w:p>
        </w:tc>
        <w:tc>
          <w:tcPr>
            <w:tcW w:w="721"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w:t>
            </w:r>
          </w:p>
        </w:tc>
        <w:tc>
          <w:tcPr>
            <w:tcW w:w="716"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nº</w:t>
            </w:r>
          </w:p>
        </w:tc>
        <w:tc>
          <w:tcPr>
            <w:tcW w:w="721" w:type="dxa"/>
            <w:tcBorders>
              <w:right w:val="nil"/>
            </w:tcBorders>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662" w:type="dxa"/>
            <w:tcBorders>
              <w:left w:val="nil"/>
              <w:bottom w:val="single" w:sz="4" w:space="0" w:color="auto"/>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Uma</w:t>
            </w:r>
          </w:p>
        </w:tc>
        <w:tc>
          <w:tcPr>
            <w:tcW w:w="60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06</w:t>
            </w:r>
          </w:p>
        </w:tc>
        <w:tc>
          <w:tcPr>
            <w:tcW w:w="68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26</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04</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15,4</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04</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9,6</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w:t>
            </w:r>
          </w:p>
        </w:tc>
        <w:tc>
          <w:tcPr>
            <w:tcW w:w="716" w:type="dxa"/>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14</w:t>
            </w:r>
          </w:p>
        </w:tc>
        <w:tc>
          <w:tcPr>
            <w:tcW w:w="721" w:type="dxa"/>
            <w:tcBorders>
              <w:right w:val="nil"/>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12,5</w:t>
            </w:r>
          </w:p>
        </w:tc>
      </w:tr>
      <w:tr w:rsidR="00546DE5" w:rsidRPr="001E2DC5" w:rsidTr="00546DE5">
        <w:trPr>
          <w:trHeight w:val="426"/>
        </w:trPr>
        <w:tc>
          <w:tcPr>
            <w:tcW w:w="1662" w:type="dxa"/>
            <w:tcBorders>
              <w:left w:val="nil"/>
            </w:tcBorders>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Duas a cinco</w:t>
            </w:r>
          </w:p>
        </w:tc>
        <w:tc>
          <w:tcPr>
            <w:tcW w:w="604"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15</w:t>
            </w:r>
          </w:p>
        </w:tc>
        <w:tc>
          <w:tcPr>
            <w:tcW w:w="684"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65,2</w:t>
            </w:r>
          </w:p>
        </w:tc>
        <w:tc>
          <w:tcPr>
            <w:tcW w:w="708"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13</w:t>
            </w:r>
          </w:p>
        </w:tc>
        <w:tc>
          <w:tcPr>
            <w:tcW w:w="721"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50</w:t>
            </w:r>
          </w:p>
        </w:tc>
        <w:tc>
          <w:tcPr>
            <w:tcW w:w="708"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12</w:t>
            </w:r>
          </w:p>
        </w:tc>
        <w:tc>
          <w:tcPr>
            <w:tcW w:w="721"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28,5</w:t>
            </w:r>
          </w:p>
        </w:tc>
        <w:tc>
          <w:tcPr>
            <w:tcW w:w="708"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09</w:t>
            </w:r>
          </w:p>
        </w:tc>
        <w:tc>
          <w:tcPr>
            <w:tcW w:w="721" w:type="dxa"/>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42,9</w:t>
            </w:r>
          </w:p>
        </w:tc>
        <w:tc>
          <w:tcPr>
            <w:tcW w:w="716" w:type="dxa"/>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49</w:t>
            </w:r>
          </w:p>
        </w:tc>
        <w:tc>
          <w:tcPr>
            <w:tcW w:w="721" w:type="dxa"/>
            <w:tcBorders>
              <w:right w:val="nil"/>
            </w:tcBorders>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43,7</w:t>
            </w:r>
          </w:p>
        </w:tc>
      </w:tr>
      <w:tr w:rsidR="00546DE5" w:rsidRPr="001E2DC5" w:rsidTr="00546DE5">
        <w:trPr>
          <w:trHeight w:val="443"/>
        </w:trPr>
        <w:tc>
          <w:tcPr>
            <w:tcW w:w="1662" w:type="dxa"/>
            <w:tcBorders>
              <w:left w:val="nil"/>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Cinco a dez</w:t>
            </w:r>
          </w:p>
        </w:tc>
        <w:tc>
          <w:tcPr>
            <w:tcW w:w="60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01</w:t>
            </w:r>
          </w:p>
        </w:tc>
        <w:tc>
          <w:tcPr>
            <w:tcW w:w="68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4,4</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04</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15,4</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07</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16,6</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04</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19</w:t>
            </w:r>
          </w:p>
        </w:tc>
        <w:tc>
          <w:tcPr>
            <w:tcW w:w="716" w:type="dxa"/>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16</w:t>
            </w:r>
          </w:p>
        </w:tc>
        <w:tc>
          <w:tcPr>
            <w:tcW w:w="721" w:type="dxa"/>
            <w:tcBorders>
              <w:right w:val="nil"/>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14,3</w:t>
            </w:r>
          </w:p>
        </w:tc>
      </w:tr>
      <w:tr w:rsidR="00546DE5" w:rsidRPr="001E2DC5" w:rsidTr="00546DE5">
        <w:trPr>
          <w:trHeight w:val="443"/>
        </w:trPr>
        <w:tc>
          <w:tcPr>
            <w:tcW w:w="1662" w:type="dxa"/>
            <w:tcBorders>
              <w:left w:val="nil"/>
            </w:tcBorders>
            <w:shd w:val="clear" w:color="auto" w:fill="FFFFFF" w:themeFill="background1"/>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Mais de dez</w:t>
            </w:r>
          </w:p>
        </w:tc>
        <w:tc>
          <w:tcPr>
            <w:tcW w:w="604"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01</w:t>
            </w:r>
          </w:p>
        </w:tc>
        <w:tc>
          <w:tcPr>
            <w:tcW w:w="684"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4,4</w:t>
            </w:r>
          </w:p>
        </w:tc>
        <w:tc>
          <w:tcPr>
            <w:tcW w:w="708"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03</w:t>
            </w:r>
          </w:p>
        </w:tc>
        <w:tc>
          <w:tcPr>
            <w:tcW w:w="721"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11,5</w:t>
            </w:r>
          </w:p>
        </w:tc>
        <w:tc>
          <w:tcPr>
            <w:tcW w:w="708"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18</w:t>
            </w:r>
          </w:p>
        </w:tc>
        <w:tc>
          <w:tcPr>
            <w:tcW w:w="721"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42,8</w:t>
            </w:r>
          </w:p>
        </w:tc>
        <w:tc>
          <w:tcPr>
            <w:tcW w:w="708"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07</w:t>
            </w:r>
          </w:p>
        </w:tc>
        <w:tc>
          <w:tcPr>
            <w:tcW w:w="721" w:type="dxa"/>
            <w:shd w:val="clear" w:color="auto" w:fill="FFFFFF" w:themeFill="background1"/>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33,3</w:t>
            </w:r>
          </w:p>
        </w:tc>
        <w:tc>
          <w:tcPr>
            <w:tcW w:w="716" w:type="dxa"/>
            <w:shd w:val="clear" w:color="auto" w:fill="FFFFFF" w:themeFill="background1"/>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29</w:t>
            </w:r>
          </w:p>
        </w:tc>
        <w:tc>
          <w:tcPr>
            <w:tcW w:w="721" w:type="dxa"/>
            <w:tcBorders>
              <w:right w:val="nil"/>
            </w:tcBorders>
            <w:shd w:val="clear" w:color="auto" w:fill="FFFFFF" w:themeFill="background1"/>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26</w:t>
            </w:r>
          </w:p>
        </w:tc>
      </w:tr>
      <w:tr w:rsidR="00546DE5" w:rsidRPr="001E2DC5" w:rsidTr="00546DE5">
        <w:trPr>
          <w:trHeight w:val="443"/>
        </w:trPr>
        <w:tc>
          <w:tcPr>
            <w:tcW w:w="1662" w:type="dxa"/>
            <w:tcBorders>
              <w:left w:val="nil"/>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Não sei</w:t>
            </w:r>
          </w:p>
        </w:tc>
        <w:tc>
          <w:tcPr>
            <w:tcW w:w="60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w:t>
            </w:r>
          </w:p>
        </w:tc>
        <w:tc>
          <w:tcPr>
            <w:tcW w:w="684"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02</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7,7</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01</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2,5</w:t>
            </w:r>
          </w:p>
        </w:tc>
        <w:tc>
          <w:tcPr>
            <w:tcW w:w="708"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01</w:t>
            </w:r>
          </w:p>
        </w:tc>
        <w:tc>
          <w:tcPr>
            <w:tcW w:w="721" w:type="dxa"/>
            <w:shd w:val="clear" w:color="auto" w:fill="EEECE1" w:themeFill="background2"/>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4,8</w:t>
            </w:r>
          </w:p>
        </w:tc>
        <w:tc>
          <w:tcPr>
            <w:tcW w:w="716" w:type="dxa"/>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04</w:t>
            </w:r>
          </w:p>
        </w:tc>
        <w:tc>
          <w:tcPr>
            <w:tcW w:w="721" w:type="dxa"/>
            <w:tcBorders>
              <w:right w:val="nil"/>
            </w:tcBorders>
            <w:shd w:val="clear" w:color="auto" w:fill="EEECE1" w:themeFill="background2"/>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3,5</w:t>
            </w:r>
          </w:p>
        </w:tc>
      </w:tr>
      <w:tr w:rsidR="00546DE5" w:rsidRPr="001E2DC5" w:rsidTr="00546DE5">
        <w:trPr>
          <w:trHeight w:val="443"/>
        </w:trPr>
        <w:tc>
          <w:tcPr>
            <w:tcW w:w="1662" w:type="dxa"/>
            <w:tcBorders>
              <w:left w:val="nil"/>
            </w:tcBorders>
            <w:shd w:val="clear" w:color="auto" w:fill="auto"/>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Total</w:t>
            </w:r>
          </w:p>
        </w:tc>
        <w:tc>
          <w:tcPr>
            <w:tcW w:w="604"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23</w:t>
            </w:r>
          </w:p>
        </w:tc>
        <w:tc>
          <w:tcPr>
            <w:tcW w:w="684"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100</w:t>
            </w:r>
          </w:p>
        </w:tc>
        <w:tc>
          <w:tcPr>
            <w:tcW w:w="708"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26</w:t>
            </w:r>
          </w:p>
        </w:tc>
        <w:tc>
          <w:tcPr>
            <w:tcW w:w="721"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100</w:t>
            </w:r>
          </w:p>
        </w:tc>
        <w:tc>
          <w:tcPr>
            <w:tcW w:w="708"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42</w:t>
            </w:r>
          </w:p>
        </w:tc>
        <w:tc>
          <w:tcPr>
            <w:tcW w:w="721"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100</w:t>
            </w:r>
          </w:p>
        </w:tc>
        <w:tc>
          <w:tcPr>
            <w:tcW w:w="708"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21</w:t>
            </w:r>
          </w:p>
        </w:tc>
        <w:tc>
          <w:tcPr>
            <w:tcW w:w="721" w:type="dxa"/>
            <w:shd w:val="clear" w:color="auto" w:fill="auto"/>
          </w:tcPr>
          <w:p w:rsidR="00546DE5" w:rsidRPr="001E2DC5" w:rsidRDefault="00546DE5" w:rsidP="00546DE5">
            <w:pPr>
              <w:pStyle w:val="SemEspaamento"/>
              <w:spacing w:line="360" w:lineRule="auto"/>
              <w:rPr>
                <w:rFonts w:cs="Arial"/>
                <w:color w:val="000000" w:themeColor="text1"/>
                <w:szCs w:val="24"/>
              </w:rPr>
            </w:pPr>
            <w:r w:rsidRPr="001E2DC5">
              <w:rPr>
                <w:rFonts w:cs="Arial"/>
                <w:color w:val="000000" w:themeColor="text1"/>
                <w:szCs w:val="24"/>
              </w:rPr>
              <w:t>100</w:t>
            </w:r>
          </w:p>
        </w:tc>
        <w:tc>
          <w:tcPr>
            <w:tcW w:w="716" w:type="dxa"/>
            <w:shd w:val="clear" w:color="auto" w:fill="auto"/>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112</w:t>
            </w:r>
          </w:p>
        </w:tc>
        <w:tc>
          <w:tcPr>
            <w:tcW w:w="721" w:type="dxa"/>
            <w:tcBorders>
              <w:right w:val="nil"/>
            </w:tcBorders>
            <w:shd w:val="clear" w:color="auto" w:fill="auto"/>
          </w:tcPr>
          <w:p w:rsidR="00546DE5" w:rsidRPr="001E2DC5" w:rsidRDefault="00546DE5" w:rsidP="00546DE5">
            <w:pPr>
              <w:pStyle w:val="SemEspaamento"/>
              <w:spacing w:line="360" w:lineRule="auto"/>
              <w:rPr>
                <w:rFonts w:cs="Arial"/>
                <w:b/>
                <w:color w:val="000000" w:themeColor="text1"/>
                <w:szCs w:val="24"/>
              </w:rPr>
            </w:pPr>
            <w:r w:rsidRPr="001E2DC5">
              <w:rPr>
                <w:rFonts w:cs="Arial"/>
                <w:b/>
                <w:color w:val="000000" w:themeColor="text1"/>
                <w:szCs w:val="24"/>
              </w:rPr>
              <w:t>100</w:t>
            </w:r>
          </w:p>
        </w:tc>
      </w:tr>
    </w:tbl>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p>
    <w:p w:rsidR="00546DE5" w:rsidRDefault="00546DE5" w:rsidP="00546DE5">
      <w:pPr>
        <w:spacing w:line="240" w:lineRule="auto"/>
        <w:rPr>
          <w:rFonts w:cs="Arial"/>
          <w:b/>
          <w:szCs w:val="24"/>
        </w:rPr>
      </w:pPr>
      <w:r w:rsidRPr="00546DE5">
        <w:rPr>
          <w:rFonts w:cs="Arial"/>
          <w:b/>
          <w:szCs w:val="24"/>
        </w:rPr>
        <w:lastRenderedPageBreak/>
        <w:t xml:space="preserve">Tabela 12 – Distribuição dos graduandos em Odontologia da UFSC com relação à faixa etária dos pacientes que receberam aplicações tópicas de flúor. </w:t>
      </w:r>
    </w:p>
    <w:p w:rsidR="00546DE5" w:rsidRDefault="00546DE5" w:rsidP="00546DE5">
      <w:pPr>
        <w:spacing w:line="240" w:lineRule="auto"/>
        <w:rPr>
          <w:rFonts w:cs="Arial"/>
          <w:b/>
          <w:szCs w:val="24"/>
        </w:rPr>
      </w:pPr>
    </w:p>
    <w:p w:rsidR="00546DE5" w:rsidRPr="00546DE5" w:rsidRDefault="00546DE5" w:rsidP="00546DE5">
      <w:pPr>
        <w:spacing w:line="240" w:lineRule="auto"/>
        <w:rPr>
          <w:rFonts w:cs="Arial"/>
          <w:b/>
          <w:szCs w:val="24"/>
        </w:rPr>
      </w:pPr>
    </w:p>
    <w:tbl>
      <w:tblPr>
        <w:tblStyle w:val="Tabelacomgrade"/>
        <w:tblpPr w:leftFromText="141" w:rightFromText="141" w:vertAnchor="page" w:horzAnchor="margin" w:tblpY="2477"/>
        <w:tblW w:w="8541" w:type="dxa"/>
        <w:tblLook w:val="04A0"/>
      </w:tblPr>
      <w:tblGrid>
        <w:gridCol w:w="1418"/>
        <w:gridCol w:w="711"/>
        <w:gridCol w:w="712"/>
        <w:gridCol w:w="712"/>
        <w:gridCol w:w="713"/>
        <w:gridCol w:w="712"/>
        <w:gridCol w:w="713"/>
        <w:gridCol w:w="712"/>
        <w:gridCol w:w="713"/>
        <w:gridCol w:w="712"/>
        <w:gridCol w:w="713"/>
      </w:tblGrid>
      <w:tr w:rsidR="00546DE5" w:rsidRPr="001E2DC5" w:rsidTr="00546DE5">
        <w:trPr>
          <w:trHeight w:val="345"/>
        </w:trPr>
        <w:tc>
          <w:tcPr>
            <w:tcW w:w="1418" w:type="dxa"/>
            <w:vMerge w:val="restart"/>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p w:rsidR="00546DE5" w:rsidRDefault="00546DE5" w:rsidP="00546DE5">
            <w:pPr>
              <w:pStyle w:val="SemEspaamento"/>
              <w:ind w:right="-427"/>
              <w:rPr>
                <w:rFonts w:cs="Arial"/>
                <w:b/>
                <w:color w:val="000000" w:themeColor="text1"/>
                <w:szCs w:val="24"/>
              </w:rPr>
            </w:pPr>
            <w:r w:rsidRPr="001E2DC5">
              <w:rPr>
                <w:rFonts w:cs="Arial"/>
                <w:b/>
                <w:color w:val="000000" w:themeColor="text1"/>
                <w:szCs w:val="24"/>
              </w:rPr>
              <w:t xml:space="preserve">Faixa </w:t>
            </w:r>
          </w:p>
          <w:p w:rsidR="00546DE5" w:rsidRPr="001E2DC5" w:rsidRDefault="00546DE5" w:rsidP="00546DE5">
            <w:pPr>
              <w:pStyle w:val="SemEspaamento"/>
              <w:ind w:right="-427"/>
              <w:rPr>
                <w:rFonts w:cs="Arial"/>
                <w:b/>
                <w:color w:val="000000" w:themeColor="text1"/>
                <w:szCs w:val="24"/>
              </w:rPr>
            </w:pPr>
            <w:r w:rsidRPr="001E2DC5">
              <w:rPr>
                <w:rFonts w:cs="Arial"/>
                <w:b/>
                <w:color w:val="000000" w:themeColor="text1"/>
                <w:szCs w:val="24"/>
              </w:rPr>
              <w:t>Etária</w:t>
            </w:r>
            <w:r>
              <w:rPr>
                <w:rFonts w:cs="Arial"/>
                <w:b/>
                <w:color w:val="000000" w:themeColor="text1"/>
                <w:szCs w:val="24"/>
              </w:rPr>
              <w:t>:</w:t>
            </w:r>
          </w:p>
        </w:tc>
        <w:tc>
          <w:tcPr>
            <w:tcW w:w="1423"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45"/>
        </w:trPr>
        <w:tc>
          <w:tcPr>
            <w:tcW w:w="1418"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11"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7"/>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Bebês</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7,1</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28,5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09</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8,0</w:t>
            </w:r>
          </w:p>
        </w:tc>
      </w:tr>
      <w:tr w:rsidR="00546DE5" w:rsidRPr="001E2DC5" w:rsidTr="00546DE5">
        <w:trPr>
          <w:trHeight w:val="427"/>
        </w:trPr>
        <w:tc>
          <w:tcPr>
            <w:tcW w:w="1418" w:type="dxa"/>
            <w:tcBorders>
              <w:lef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Crianças</w:t>
            </w:r>
          </w:p>
        </w:tc>
        <w:tc>
          <w:tcPr>
            <w:tcW w:w="711"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8,7</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19,2</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39</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92,8</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95,2</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66</w:t>
            </w:r>
          </w:p>
        </w:tc>
        <w:tc>
          <w:tcPr>
            <w:tcW w:w="713"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59</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Adoles</w:t>
            </w:r>
            <w:r>
              <w:rPr>
                <w:rFonts w:cs="Arial"/>
                <w:b/>
                <w:color w:val="000000" w:themeColor="text1"/>
                <w:szCs w:val="24"/>
              </w:rPr>
              <w:t>-</w:t>
            </w:r>
            <w:r w:rsidRPr="001E2DC5">
              <w:rPr>
                <w:rFonts w:cs="Arial"/>
                <w:b/>
                <w:color w:val="000000" w:themeColor="text1"/>
                <w:szCs w:val="24"/>
              </w:rPr>
              <w:t xml:space="preserve">centes </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28,5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06</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28,5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33</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29,5</w:t>
            </w:r>
          </w:p>
        </w:tc>
      </w:tr>
      <w:tr w:rsidR="00546DE5" w:rsidRPr="001E2DC5" w:rsidTr="00546DE5">
        <w:trPr>
          <w:trHeight w:val="444"/>
        </w:trPr>
        <w:tc>
          <w:tcPr>
            <w:tcW w:w="1418" w:type="dxa"/>
            <w:tcBorders>
              <w:left w:val="nil"/>
            </w:tcBorders>
            <w:shd w:val="clear" w:color="auto" w:fill="FFFFFF" w:themeFill="background1"/>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Adulto</w:t>
            </w:r>
          </w:p>
        </w:tc>
        <w:tc>
          <w:tcPr>
            <w:tcW w:w="711"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20</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87</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22</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84,6</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30</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71,4</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52,4</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83</w:t>
            </w:r>
          </w:p>
        </w:tc>
        <w:tc>
          <w:tcPr>
            <w:tcW w:w="713" w:type="dxa"/>
            <w:tcBorders>
              <w:right w:val="nil"/>
            </w:tcBorders>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74,1</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Idosos</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3,8</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2,4</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9,5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05</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4,5</w:t>
            </w:r>
          </w:p>
        </w:tc>
      </w:tr>
      <w:tr w:rsidR="00546DE5" w:rsidRPr="001E2DC5" w:rsidTr="00546DE5">
        <w:trPr>
          <w:trHeight w:val="444"/>
        </w:trPr>
        <w:tc>
          <w:tcPr>
            <w:tcW w:w="1418" w:type="dxa"/>
            <w:tcBorders>
              <w:left w:val="nil"/>
            </w:tcBorders>
            <w:shd w:val="clear" w:color="auto" w:fill="auto"/>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Não sei</w:t>
            </w:r>
          </w:p>
        </w:tc>
        <w:tc>
          <w:tcPr>
            <w:tcW w:w="711"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4,3</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01</w:t>
            </w:r>
          </w:p>
        </w:tc>
        <w:tc>
          <w:tcPr>
            <w:tcW w:w="713"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0,9</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Total</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26</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42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21</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112</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sidRPr="001E2DC5">
              <w:rPr>
                <w:rFonts w:cs="Arial"/>
                <w:color w:val="000000" w:themeColor="text1"/>
                <w:szCs w:val="24"/>
              </w:rPr>
              <w:t>100</w:t>
            </w:r>
          </w:p>
        </w:tc>
      </w:tr>
    </w:tbl>
    <w:p w:rsidR="00546DE5" w:rsidRDefault="00546DE5" w:rsidP="00546DE5">
      <w:pPr>
        <w:pStyle w:val="SemEspaamento"/>
        <w:spacing w:line="360" w:lineRule="auto"/>
        <w:rPr>
          <w:szCs w:val="24"/>
        </w:rPr>
      </w:pPr>
      <w:r>
        <w:rPr>
          <w:szCs w:val="24"/>
        </w:rPr>
        <w:tab/>
        <w:t xml:space="preserve">A próxima questão é em relação a água de abastecimento público na cidade de Florianópolis, atualmente, possuir flúor em sua composição. Dos 126 entrevistados, 123 (97,6%) responderam que sim, a água de abastecimento é fluoretada e 03 (2,4%) responderam desconhecer o assunto, como vimos na tabela 13. </w:t>
      </w:r>
    </w:p>
    <w:p w:rsidR="00546DE5" w:rsidRPr="00433003" w:rsidRDefault="00546DE5" w:rsidP="00546DE5">
      <w:pPr>
        <w:pStyle w:val="SemEspaamento"/>
        <w:spacing w:line="360" w:lineRule="auto"/>
        <w:rPr>
          <w:szCs w:val="24"/>
        </w:rPr>
      </w:pPr>
      <w:r>
        <w:rPr>
          <w:szCs w:val="24"/>
        </w:rPr>
        <w:tab/>
        <w:t xml:space="preserve">A questão 9.1 questiona a concentração de flúor, em mgF/L, presente nessa água de abastecimento público. A faixa entre 0,7 e 1,0 mgF/L foi citada por 59 participantes, 45 graduandos não souberam responder a questão e 14 citaram a faixa ente 0,3 e 0,6 mgF/L. Outros 07 participantes responderam que a concentração de flúor na água de abastecimento público é entre 0,1 e 0,3 mgF/L, como vimos na tabela 14. </w:t>
      </w:r>
    </w:p>
    <w:p w:rsidR="00546DE5" w:rsidRPr="001E2DC5" w:rsidRDefault="00546DE5" w:rsidP="00546DE5">
      <w:pPr>
        <w:pStyle w:val="SemEspaamento"/>
        <w:spacing w:line="360" w:lineRule="auto"/>
        <w:ind w:firstLine="708"/>
        <w:rPr>
          <w:rFonts w:cs="Arial"/>
          <w:szCs w:val="24"/>
        </w:rPr>
      </w:pPr>
    </w:p>
    <w:p w:rsidR="00546DE5" w:rsidRDefault="00546DE5" w:rsidP="00546DE5">
      <w:pPr>
        <w:spacing w:line="240" w:lineRule="auto"/>
        <w:rPr>
          <w:b/>
        </w:rPr>
      </w:pPr>
    </w:p>
    <w:p w:rsidR="00546DE5" w:rsidRDefault="00546DE5" w:rsidP="00546DE5">
      <w:pPr>
        <w:spacing w:line="240" w:lineRule="auto"/>
        <w:rPr>
          <w:b/>
        </w:rPr>
      </w:pPr>
    </w:p>
    <w:p w:rsidR="00546DE5" w:rsidRDefault="00546DE5" w:rsidP="00546DE5">
      <w:pPr>
        <w:spacing w:line="240" w:lineRule="auto"/>
        <w:rPr>
          <w:b/>
        </w:rPr>
      </w:pPr>
    </w:p>
    <w:p w:rsidR="00546DE5" w:rsidRDefault="00546DE5" w:rsidP="00546DE5">
      <w:pPr>
        <w:spacing w:line="240" w:lineRule="auto"/>
        <w:rPr>
          <w:b/>
        </w:rPr>
      </w:pPr>
    </w:p>
    <w:p w:rsidR="00546DE5" w:rsidRDefault="00546DE5" w:rsidP="00546DE5">
      <w:pPr>
        <w:spacing w:line="240" w:lineRule="auto"/>
        <w:rPr>
          <w:b/>
        </w:rPr>
      </w:pPr>
    </w:p>
    <w:p w:rsidR="00546DE5" w:rsidRDefault="00546DE5" w:rsidP="00546DE5">
      <w:pPr>
        <w:spacing w:line="240" w:lineRule="auto"/>
        <w:rPr>
          <w:rFonts w:cs="Arial"/>
          <w:b/>
          <w:szCs w:val="24"/>
        </w:rPr>
      </w:pPr>
      <w:r w:rsidRPr="00546DE5">
        <w:rPr>
          <w:rFonts w:cs="Arial"/>
          <w:b/>
          <w:szCs w:val="24"/>
        </w:rPr>
        <w:lastRenderedPageBreak/>
        <w:t>Tabela 13 – Distribuição dos graduandos em Odontologia da UFSC com relação à fluoretação da água de abastecimento público da cidade de Florianópolis.</w:t>
      </w:r>
    </w:p>
    <w:tbl>
      <w:tblPr>
        <w:tblStyle w:val="Tabelacomgrade"/>
        <w:tblpPr w:leftFromText="141" w:rightFromText="141" w:vertAnchor="page" w:horzAnchor="margin" w:tblpY="2740"/>
        <w:tblW w:w="8674" w:type="dxa"/>
        <w:tblLook w:val="04A0"/>
      </w:tblPr>
      <w:tblGrid>
        <w:gridCol w:w="1441"/>
        <w:gridCol w:w="722"/>
        <w:gridCol w:w="723"/>
        <w:gridCol w:w="723"/>
        <w:gridCol w:w="724"/>
        <w:gridCol w:w="723"/>
        <w:gridCol w:w="724"/>
        <w:gridCol w:w="723"/>
        <w:gridCol w:w="724"/>
        <w:gridCol w:w="723"/>
        <w:gridCol w:w="724"/>
      </w:tblGrid>
      <w:tr w:rsidR="00546DE5" w:rsidRPr="001E2DC5" w:rsidTr="00546DE5">
        <w:trPr>
          <w:trHeight w:val="313"/>
        </w:trPr>
        <w:tc>
          <w:tcPr>
            <w:tcW w:w="1441" w:type="dxa"/>
            <w:vMerge w:val="restart"/>
            <w:tcBorders>
              <w:left w:val="nil"/>
            </w:tcBorders>
          </w:tcPr>
          <w:p w:rsidR="00546DE5" w:rsidRDefault="00546DE5" w:rsidP="00546DE5">
            <w:pPr>
              <w:pStyle w:val="SemEspaamento"/>
              <w:spacing w:line="360" w:lineRule="auto"/>
              <w:ind w:right="-427"/>
              <w:rPr>
                <w:rFonts w:cs="Arial"/>
                <w:b/>
                <w:color w:val="000000" w:themeColor="text1"/>
                <w:szCs w:val="24"/>
              </w:rPr>
            </w:pPr>
          </w:p>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Opções:</w:t>
            </w:r>
          </w:p>
        </w:tc>
        <w:tc>
          <w:tcPr>
            <w:tcW w:w="144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          </w:t>
            </w: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w:t>
            </w: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47"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12"/>
        </w:trPr>
        <w:tc>
          <w:tcPr>
            <w:tcW w:w="1441"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2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6"/>
        </w:trPr>
        <w:tc>
          <w:tcPr>
            <w:tcW w:w="1441"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Sim</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28</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96,5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33</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41</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95,3</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21</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123</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97,6</w:t>
            </w:r>
          </w:p>
        </w:tc>
      </w:tr>
      <w:tr w:rsidR="00546DE5" w:rsidRPr="001E2DC5" w:rsidTr="00546DE5">
        <w:trPr>
          <w:trHeight w:val="426"/>
        </w:trPr>
        <w:tc>
          <w:tcPr>
            <w:tcW w:w="1441" w:type="dxa"/>
            <w:tcBorders>
              <w:left w:val="nil"/>
            </w:tcBorders>
          </w:tcPr>
          <w:p w:rsidR="00546DE5" w:rsidRPr="001E2DC5" w:rsidRDefault="00546DE5" w:rsidP="00546DE5">
            <w:pPr>
              <w:pStyle w:val="SemEspaamento"/>
              <w:tabs>
                <w:tab w:val="left" w:pos="1055"/>
              </w:tabs>
              <w:spacing w:line="360" w:lineRule="auto"/>
              <w:ind w:right="-427"/>
              <w:rPr>
                <w:rFonts w:cs="Arial"/>
                <w:b/>
                <w:color w:val="000000" w:themeColor="text1"/>
                <w:szCs w:val="24"/>
              </w:rPr>
            </w:pPr>
            <w:r>
              <w:rPr>
                <w:rFonts w:cs="Arial"/>
                <w:b/>
                <w:color w:val="000000" w:themeColor="text1"/>
                <w:szCs w:val="24"/>
              </w:rPr>
              <w:t xml:space="preserve">Não </w:t>
            </w:r>
            <w:r>
              <w:rPr>
                <w:rFonts w:cs="Arial"/>
                <w:b/>
                <w:color w:val="000000" w:themeColor="text1"/>
                <w:szCs w:val="24"/>
              </w:rPr>
              <w:tab/>
            </w:r>
          </w:p>
        </w:tc>
        <w:tc>
          <w:tcPr>
            <w:tcW w:w="72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r>
      <w:tr w:rsidR="00546DE5" w:rsidRPr="001E2DC5" w:rsidTr="00546DE5">
        <w:trPr>
          <w:trHeight w:val="443"/>
        </w:trPr>
        <w:tc>
          <w:tcPr>
            <w:tcW w:w="1441"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2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01</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3,5</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02</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4,7</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03</w:t>
            </w:r>
          </w:p>
        </w:tc>
        <w:tc>
          <w:tcPr>
            <w:tcW w:w="724"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2,4</w:t>
            </w:r>
          </w:p>
        </w:tc>
      </w:tr>
      <w:tr w:rsidR="00546DE5" w:rsidRPr="001E2DC5" w:rsidTr="00546DE5">
        <w:trPr>
          <w:trHeight w:val="443"/>
        </w:trPr>
        <w:tc>
          <w:tcPr>
            <w:tcW w:w="1441" w:type="dxa"/>
            <w:tcBorders>
              <w:left w:val="nil"/>
            </w:tcBorders>
            <w:shd w:val="clear" w:color="auto" w:fill="FFFFFF" w:themeFill="background1"/>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2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29</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33</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43</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21</w:t>
            </w:r>
          </w:p>
        </w:tc>
        <w:tc>
          <w:tcPr>
            <w:tcW w:w="724"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126</w:t>
            </w:r>
          </w:p>
        </w:tc>
        <w:tc>
          <w:tcPr>
            <w:tcW w:w="724" w:type="dxa"/>
            <w:tcBorders>
              <w:right w:val="nil"/>
            </w:tcBorders>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46DE5">
      <w:pPr>
        <w:spacing w:line="240" w:lineRule="auto"/>
        <w:rPr>
          <w:rFonts w:cs="Arial"/>
          <w:b/>
          <w:szCs w:val="24"/>
        </w:rPr>
      </w:pPr>
    </w:p>
    <w:p w:rsidR="00546DE5" w:rsidRDefault="00546DE5" w:rsidP="00546DE5">
      <w:pPr>
        <w:pStyle w:val="SemEspaamento"/>
        <w:rPr>
          <w:rFonts w:cs="Arial"/>
          <w:b/>
          <w:szCs w:val="24"/>
        </w:rPr>
      </w:pPr>
      <w:r w:rsidRPr="00546DE5">
        <w:rPr>
          <w:rFonts w:cs="Arial"/>
          <w:b/>
          <w:szCs w:val="24"/>
        </w:rPr>
        <w:t>Tabela 14 – Distribuição dos graduandos em Odontologia da UFSC com relação à concentração de flúor na água de abastecimento público da cidade de Florianópolis.</w:t>
      </w:r>
    </w:p>
    <w:p w:rsidR="00546DE5" w:rsidRDefault="00546DE5" w:rsidP="00546DE5">
      <w:pPr>
        <w:pStyle w:val="SemEspaamento"/>
        <w:rPr>
          <w:rFonts w:cs="Arial"/>
          <w:b/>
          <w:szCs w:val="24"/>
        </w:rPr>
      </w:pPr>
    </w:p>
    <w:tbl>
      <w:tblPr>
        <w:tblStyle w:val="Tabelacomgrade"/>
        <w:tblpPr w:leftFromText="141" w:rightFromText="141" w:vertAnchor="page" w:horzAnchor="margin" w:tblpY="7728"/>
        <w:tblW w:w="8541" w:type="dxa"/>
        <w:tblLook w:val="04A0"/>
      </w:tblPr>
      <w:tblGrid>
        <w:gridCol w:w="1418"/>
        <w:gridCol w:w="711"/>
        <w:gridCol w:w="712"/>
        <w:gridCol w:w="712"/>
        <w:gridCol w:w="713"/>
        <w:gridCol w:w="712"/>
        <w:gridCol w:w="713"/>
        <w:gridCol w:w="712"/>
        <w:gridCol w:w="713"/>
        <w:gridCol w:w="712"/>
        <w:gridCol w:w="713"/>
      </w:tblGrid>
      <w:tr w:rsidR="00546DE5" w:rsidRPr="001E2DC5" w:rsidTr="00546DE5">
        <w:trPr>
          <w:trHeight w:val="345"/>
        </w:trPr>
        <w:tc>
          <w:tcPr>
            <w:tcW w:w="1418" w:type="dxa"/>
            <w:vMerge w:val="restart"/>
            <w:tcBorders>
              <w:left w:val="nil"/>
            </w:tcBorders>
          </w:tcPr>
          <w:p w:rsidR="00546DE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 xml:space="preserve">Faixa de </w:t>
            </w:r>
          </w:p>
          <w:p w:rsidR="00546DE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 xml:space="preserve">Flúor em </w:t>
            </w:r>
          </w:p>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mgF/L:</w:t>
            </w:r>
          </w:p>
        </w:tc>
        <w:tc>
          <w:tcPr>
            <w:tcW w:w="1423"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46DE5" w:rsidRPr="001E2DC5" w:rsidRDefault="00546DE5" w:rsidP="00546DE5">
            <w:pPr>
              <w:pStyle w:val="SemEspaamento"/>
              <w:spacing w:line="360" w:lineRule="auto"/>
              <w:ind w:right="-427"/>
              <w:rPr>
                <w:rFonts w:cs="Arial"/>
                <w:b/>
                <w:color w:val="000000" w:themeColor="text1"/>
                <w:szCs w:val="24"/>
              </w:rPr>
            </w:pPr>
          </w:p>
        </w:tc>
        <w:tc>
          <w:tcPr>
            <w:tcW w:w="1425" w:type="dxa"/>
            <w:gridSpan w:val="2"/>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46DE5" w:rsidRPr="001E2DC5" w:rsidRDefault="00546DE5" w:rsidP="00546DE5">
            <w:pPr>
              <w:pStyle w:val="SemEspaamento"/>
              <w:spacing w:line="360" w:lineRule="auto"/>
              <w:ind w:right="-427"/>
              <w:rPr>
                <w:rFonts w:cs="Arial"/>
                <w:b/>
                <w:color w:val="000000" w:themeColor="text1"/>
                <w:szCs w:val="24"/>
              </w:rPr>
            </w:pPr>
          </w:p>
        </w:tc>
      </w:tr>
      <w:tr w:rsidR="00546DE5" w:rsidRPr="001E2DC5" w:rsidTr="00546DE5">
        <w:trPr>
          <w:trHeight w:val="345"/>
        </w:trPr>
        <w:tc>
          <w:tcPr>
            <w:tcW w:w="1418" w:type="dxa"/>
            <w:vMerge/>
            <w:tcBorders>
              <w:left w:val="nil"/>
            </w:tcBorders>
          </w:tcPr>
          <w:p w:rsidR="00546DE5" w:rsidRPr="001E2DC5" w:rsidRDefault="00546DE5" w:rsidP="00546DE5">
            <w:pPr>
              <w:pStyle w:val="SemEspaamento"/>
              <w:spacing w:line="360" w:lineRule="auto"/>
              <w:ind w:right="-427"/>
              <w:rPr>
                <w:rFonts w:cs="Arial"/>
                <w:b/>
                <w:color w:val="000000" w:themeColor="text1"/>
                <w:szCs w:val="24"/>
              </w:rPr>
            </w:pPr>
          </w:p>
        </w:tc>
        <w:tc>
          <w:tcPr>
            <w:tcW w:w="711"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46DE5" w:rsidRPr="001E2DC5" w:rsidRDefault="00546DE5" w:rsidP="00546DE5">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46DE5" w:rsidRPr="001E2DC5" w:rsidTr="00546DE5">
        <w:trPr>
          <w:trHeight w:val="427"/>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0,1 a 0,3</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02</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6,9</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6,0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7,0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07</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5,6</w:t>
            </w:r>
          </w:p>
        </w:tc>
      </w:tr>
      <w:tr w:rsidR="00546DE5" w:rsidRPr="001E2DC5" w:rsidTr="00546DE5">
        <w:trPr>
          <w:trHeight w:val="427"/>
        </w:trPr>
        <w:tc>
          <w:tcPr>
            <w:tcW w:w="1418" w:type="dxa"/>
            <w:tcBorders>
              <w:left w:val="nil"/>
            </w:tcBorders>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 xml:space="preserve">0,4 a 0,6 </w:t>
            </w:r>
          </w:p>
        </w:tc>
        <w:tc>
          <w:tcPr>
            <w:tcW w:w="711"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05</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17,2</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03</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9,0</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06</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14</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14</w:t>
            </w:r>
          </w:p>
        </w:tc>
        <w:tc>
          <w:tcPr>
            <w:tcW w:w="713" w:type="dxa"/>
            <w:tcBorders>
              <w:right w:val="nil"/>
            </w:tcBorders>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11,1</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0,7 a 1,0</w:t>
            </w:r>
            <w:r w:rsidRPr="001E2DC5">
              <w:rPr>
                <w:rFonts w:cs="Arial"/>
                <w:b/>
                <w:color w:val="000000" w:themeColor="text1"/>
                <w:szCs w:val="24"/>
              </w:rPr>
              <w:t xml:space="preserve"> </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34,5</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69,9</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19</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44,2</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07</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33</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59</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46,7</w:t>
            </w:r>
          </w:p>
        </w:tc>
      </w:tr>
      <w:tr w:rsidR="00546DE5" w:rsidRPr="001E2DC5" w:rsidTr="00546DE5">
        <w:trPr>
          <w:trHeight w:val="444"/>
        </w:trPr>
        <w:tc>
          <w:tcPr>
            <w:tcW w:w="1418" w:type="dxa"/>
            <w:tcBorders>
              <w:left w:val="nil"/>
            </w:tcBorders>
            <w:shd w:val="clear" w:color="auto" w:fill="FFFFFF" w:themeFill="background1"/>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1,1 a 1,5</w:t>
            </w:r>
          </w:p>
        </w:tc>
        <w:tc>
          <w:tcPr>
            <w:tcW w:w="711"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2,3</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tcBorders>
              <w:right w:val="nil"/>
            </w:tcBorders>
            <w:shd w:val="clear" w:color="auto" w:fill="FFFFFF" w:themeFill="background1"/>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0,8</w:t>
            </w:r>
          </w:p>
        </w:tc>
      </w:tr>
      <w:tr w:rsidR="00546DE5" w:rsidRPr="001E2DC5" w:rsidTr="00546DE5">
        <w:trPr>
          <w:trHeight w:val="444"/>
        </w:trPr>
        <w:tc>
          <w:tcPr>
            <w:tcW w:w="1418" w:type="dxa"/>
            <w:tcBorders>
              <w:left w:val="nil"/>
            </w:tcBorders>
            <w:shd w:val="clear" w:color="auto" w:fill="EEECE1" w:themeFill="background2"/>
          </w:tcPr>
          <w:p w:rsidR="00546DE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 xml:space="preserve">Mais que </w:t>
            </w:r>
          </w:p>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1,5</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w:t>
            </w:r>
          </w:p>
        </w:tc>
      </w:tr>
      <w:tr w:rsidR="00546DE5" w:rsidRPr="001E2DC5" w:rsidTr="00546DE5">
        <w:trPr>
          <w:trHeight w:val="444"/>
        </w:trPr>
        <w:tc>
          <w:tcPr>
            <w:tcW w:w="1418" w:type="dxa"/>
            <w:tcBorders>
              <w:left w:val="nil"/>
            </w:tcBorders>
            <w:shd w:val="clear" w:color="auto" w:fill="auto"/>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11"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12</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41,4</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05</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15,1</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14</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32,5</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14</w:t>
            </w:r>
          </w:p>
        </w:tc>
        <w:tc>
          <w:tcPr>
            <w:tcW w:w="713"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66,7</w:t>
            </w:r>
          </w:p>
        </w:tc>
        <w:tc>
          <w:tcPr>
            <w:tcW w:w="712" w:type="dxa"/>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45</w:t>
            </w:r>
          </w:p>
        </w:tc>
        <w:tc>
          <w:tcPr>
            <w:tcW w:w="713" w:type="dxa"/>
            <w:tcBorders>
              <w:right w:val="nil"/>
            </w:tcBorders>
            <w:shd w:val="clear" w:color="auto" w:fill="auto"/>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35,8</w:t>
            </w:r>
          </w:p>
        </w:tc>
      </w:tr>
      <w:tr w:rsidR="00546DE5" w:rsidRPr="001E2DC5" w:rsidTr="00546DE5">
        <w:trPr>
          <w:trHeight w:val="444"/>
        </w:trPr>
        <w:tc>
          <w:tcPr>
            <w:tcW w:w="1418" w:type="dxa"/>
            <w:tcBorders>
              <w:left w:val="nil"/>
            </w:tcBorders>
            <w:shd w:val="clear" w:color="auto" w:fill="EEECE1" w:themeFill="background2"/>
          </w:tcPr>
          <w:p w:rsidR="00546DE5" w:rsidRPr="001E2DC5" w:rsidRDefault="00546DE5" w:rsidP="00546DE5">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11"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33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43</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126</w:t>
            </w:r>
          </w:p>
        </w:tc>
        <w:tc>
          <w:tcPr>
            <w:tcW w:w="713" w:type="dxa"/>
            <w:tcBorders>
              <w:right w:val="nil"/>
            </w:tcBorders>
            <w:shd w:val="clear" w:color="auto" w:fill="EEECE1" w:themeFill="background2"/>
          </w:tcPr>
          <w:p w:rsidR="00546DE5" w:rsidRPr="001E2DC5" w:rsidRDefault="00546DE5" w:rsidP="00546DE5">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703CF">
      <w:pPr>
        <w:spacing w:line="360" w:lineRule="auto"/>
        <w:ind w:firstLine="708"/>
        <w:rPr>
          <w:rFonts w:cs="Arial"/>
          <w:szCs w:val="24"/>
        </w:rPr>
      </w:pPr>
    </w:p>
    <w:p w:rsidR="005703CF" w:rsidRDefault="005703CF" w:rsidP="005703CF">
      <w:pPr>
        <w:spacing w:line="360" w:lineRule="auto"/>
        <w:ind w:firstLine="708"/>
        <w:rPr>
          <w:rFonts w:cs="Arial"/>
          <w:szCs w:val="24"/>
        </w:rPr>
      </w:pPr>
      <w:r>
        <w:rPr>
          <w:rFonts w:cs="Arial"/>
          <w:szCs w:val="24"/>
        </w:rPr>
        <w:t xml:space="preserve">A questão 9.2 é em relação à eficácia desse flúor adicionado a água de abastecimento público na cidade de Florianópolis. Um total de 118 (93,6%) entrevistados responderam ser eficaz, 05 (4,0%) pouco eficaz, 02 (1,6%) não souberam responder e apenas 01 entrevistado considera o flúor adicionado à </w:t>
      </w:r>
      <w:r>
        <w:rPr>
          <w:rFonts w:cs="Arial"/>
          <w:szCs w:val="24"/>
        </w:rPr>
        <w:lastRenderedPageBreak/>
        <w:t>água de abastecimento público um método prejudicial de acordo com a tabela 15.</w:t>
      </w:r>
    </w:p>
    <w:p w:rsidR="005703CF" w:rsidRDefault="005703CF" w:rsidP="005703CF">
      <w:pPr>
        <w:spacing w:line="240" w:lineRule="auto"/>
        <w:rPr>
          <w:b/>
        </w:rPr>
      </w:pPr>
      <w:r w:rsidRPr="005703CF">
        <w:rPr>
          <w:b/>
        </w:rPr>
        <w:t>Tabela 15 – Distribuição dos graduandos em Odontologia da UFSC com relação à eficácia do flúor adicionado a água de abastecimento público da cidade de Florianópolis.</w:t>
      </w:r>
    </w:p>
    <w:tbl>
      <w:tblPr>
        <w:tblStyle w:val="Tabelacomgrade"/>
        <w:tblpPr w:leftFromText="141" w:rightFromText="141" w:vertAnchor="page" w:horzAnchor="margin" w:tblpY="3900"/>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45"/>
        </w:trPr>
        <w:tc>
          <w:tcPr>
            <w:tcW w:w="1418" w:type="dxa"/>
            <w:vMerge w:val="restart"/>
            <w:tcBorders>
              <w:left w:val="nil"/>
            </w:tcBorders>
          </w:tcPr>
          <w:p w:rsidR="005703CF" w:rsidRDefault="005703CF" w:rsidP="005703CF">
            <w:pPr>
              <w:pStyle w:val="SemEspaamento"/>
              <w:spacing w:line="360" w:lineRule="auto"/>
              <w:ind w:right="-427"/>
              <w:rPr>
                <w:rFonts w:cs="Arial"/>
                <w:b/>
                <w:color w:val="000000" w:themeColor="text1"/>
                <w:szCs w:val="24"/>
              </w:rPr>
            </w:pPr>
          </w:p>
          <w:p w:rsidR="005703CF"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Flúor na </w:t>
            </w: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Água:</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7"/>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Eficaz</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30</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90,1</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39</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90,8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20</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95,2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118</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93,6</w:t>
            </w:r>
          </w:p>
        </w:tc>
      </w:tr>
      <w:tr w:rsidR="005703CF" w:rsidRPr="001E2DC5" w:rsidTr="005703CF">
        <w:trPr>
          <w:trHeight w:val="427"/>
        </w:trPr>
        <w:tc>
          <w:tcPr>
            <w:tcW w:w="1418" w:type="dxa"/>
            <w:tcBorders>
              <w:left w:val="nil"/>
            </w:tcBorders>
          </w:tcPr>
          <w:p w:rsidR="005703CF" w:rsidRDefault="005703CF" w:rsidP="005703CF">
            <w:pPr>
              <w:pStyle w:val="SemEspaamento"/>
              <w:ind w:right="-427"/>
              <w:rPr>
                <w:rFonts w:cs="Arial"/>
                <w:b/>
                <w:color w:val="000000" w:themeColor="text1"/>
                <w:szCs w:val="24"/>
              </w:rPr>
            </w:pPr>
            <w:r>
              <w:rPr>
                <w:rFonts w:cs="Arial"/>
                <w:b/>
                <w:color w:val="000000" w:themeColor="text1"/>
                <w:szCs w:val="24"/>
              </w:rPr>
              <w:t xml:space="preserve">Pouco </w:t>
            </w:r>
          </w:p>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eficaz</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6,0</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4,6</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4,8</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05</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4,0</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Ineficaz</w:t>
            </w:r>
            <w:r w:rsidRPr="001E2DC5">
              <w:rPr>
                <w:rFonts w:cs="Arial"/>
                <w:b/>
                <w:color w:val="000000" w:themeColor="text1"/>
                <w:szCs w:val="24"/>
              </w:rPr>
              <w:t xml:space="preserve"> </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FFFFFF" w:themeFill="background1"/>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Prejudicial</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3,9</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0,8</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ind w:right="-427"/>
              <w:rPr>
                <w:rFonts w:cs="Arial"/>
                <w:b/>
                <w:color w:val="000000" w:themeColor="text1"/>
                <w:szCs w:val="24"/>
              </w:rPr>
            </w:pPr>
            <w:r>
              <w:rPr>
                <w:rFonts w:cs="Arial"/>
                <w:b/>
                <w:color w:val="000000" w:themeColor="text1"/>
                <w:szCs w:val="24"/>
              </w:rPr>
              <w:t>Sem</w:t>
            </w:r>
          </w:p>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Opinião</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auto"/>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11"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4,6</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tcBorders>
              <w:right w:val="nil"/>
            </w:tcBorders>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1,6</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126</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703CF">
      <w:pPr>
        <w:spacing w:line="240" w:lineRule="auto"/>
        <w:rPr>
          <w:b/>
        </w:rPr>
      </w:pPr>
    </w:p>
    <w:p w:rsidR="005703CF" w:rsidRDefault="005703CF" w:rsidP="005703CF">
      <w:pPr>
        <w:spacing w:line="360" w:lineRule="auto"/>
        <w:rPr>
          <w:rFonts w:cs="Arial"/>
          <w:szCs w:val="24"/>
        </w:rPr>
      </w:pPr>
      <w:r>
        <w:rPr>
          <w:rFonts w:cs="Arial"/>
          <w:szCs w:val="24"/>
        </w:rPr>
        <w:tab/>
      </w:r>
      <w:r w:rsidRPr="00267240">
        <w:rPr>
          <w:rFonts w:cs="Arial"/>
          <w:szCs w:val="24"/>
        </w:rPr>
        <w:t>A próxima questão é em relação ao custo-benefício da adição do flúor à água de abastecimento público.</w:t>
      </w:r>
      <w:r>
        <w:rPr>
          <w:rFonts w:cs="Arial"/>
          <w:szCs w:val="24"/>
        </w:rPr>
        <w:t xml:space="preserve"> Dos 126 entrevistados, 91 (72,2%) consideram o custo-benefício alto, 24 (19,0%) o custo-benefício baixo e para 03 (2,4%) entrevistados o custo-benefício é médio. Um total de 08 (6,4%) estudantes não souberam responder, como vimos na tabela 16.</w:t>
      </w:r>
    </w:p>
    <w:tbl>
      <w:tblPr>
        <w:tblStyle w:val="Tabelacomgrade"/>
        <w:tblpPr w:leftFromText="141" w:rightFromText="141" w:vertAnchor="page" w:horzAnchor="margin" w:tblpY="12522"/>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50"/>
        </w:trPr>
        <w:tc>
          <w:tcPr>
            <w:tcW w:w="1418" w:type="dxa"/>
            <w:vMerge w:val="restart"/>
            <w:tcBorders>
              <w:left w:val="nil"/>
            </w:tcBorders>
          </w:tcPr>
          <w:p w:rsidR="005703CF" w:rsidRDefault="005703CF" w:rsidP="005703CF">
            <w:pPr>
              <w:pStyle w:val="SemEspaamento"/>
              <w:spacing w:line="360" w:lineRule="auto"/>
              <w:ind w:right="-427"/>
              <w:rPr>
                <w:rFonts w:cs="Arial"/>
                <w:b/>
                <w:color w:val="000000" w:themeColor="text1"/>
                <w:szCs w:val="24"/>
              </w:rPr>
            </w:pPr>
          </w:p>
          <w:p w:rsidR="005703CF"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Custo-</w:t>
            </w: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Benefício</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50"/>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33"/>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Alto</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82,7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75,8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67,5</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61,9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91</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72,2</w:t>
            </w:r>
          </w:p>
        </w:tc>
      </w:tr>
      <w:tr w:rsidR="005703CF" w:rsidRPr="001E2DC5" w:rsidTr="005703CF">
        <w:trPr>
          <w:trHeight w:val="433"/>
        </w:trPr>
        <w:tc>
          <w:tcPr>
            <w:tcW w:w="1418" w:type="dxa"/>
            <w:tcBorders>
              <w:left w:val="nil"/>
            </w:tcBorders>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Médio</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3,0</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4,6</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03</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2,4</w:t>
            </w:r>
          </w:p>
        </w:tc>
      </w:tr>
      <w:tr w:rsidR="005703CF" w:rsidRPr="001E2DC5" w:rsidTr="005703CF">
        <w:trPr>
          <w:trHeight w:val="450"/>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Baixo</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05</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17,3</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06</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08</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23,8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24</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19</w:t>
            </w:r>
          </w:p>
        </w:tc>
      </w:tr>
      <w:tr w:rsidR="005703CF" w:rsidRPr="001E2DC5" w:rsidTr="005703CF">
        <w:trPr>
          <w:trHeight w:val="450"/>
        </w:trPr>
        <w:tc>
          <w:tcPr>
            <w:tcW w:w="1418" w:type="dxa"/>
            <w:tcBorders>
              <w:left w:val="nil"/>
            </w:tcBorders>
            <w:shd w:val="clear" w:color="auto" w:fill="FFFFFF" w:themeFill="background1"/>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3,0</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03</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14,3</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08</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6,4</w:t>
            </w:r>
          </w:p>
        </w:tc>
      </w:tr>
      <w:tr w:rsidR="005703CF" w:rsidRPr="001E2DC5" w:rsidTr="005703CF">
        <w:trPr>
          <w:trHeight w:val="450"/>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126</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703CF">
      <w:pPr>
        <w:spacing w:line="240" w:lineRule="auto"/>
        <w:rPr>
          <w:rFonts w:cs="Arial"/>
          <w:b/>
          <w:szCs w:val="24"/>
        </w:rPr>
      </w:pPr>
      <w:r w:rsidRPr="005703CF">
        <w:rPr>
          <w:rFonts w:cs="Arial"/>
          <w:b/>
          <w:szCs w:val="24"/>
        </w:rPr>
        <w:t>Tabela 16 – Distribuição dos graduandos em Odontologia da UFSC com relação ao custo-benefício do flúor adicionado a água de abastecimento público da cidade de Florianópolis.</w:t>
      </w:r>
    </w:p>
    <w:p w:rsidR="005703CF" w:rsidRDefault="005703CF" w:rsidP="005703CF">
      <w:pPr>
        <w:pStyle w:val="SemEspaamento"/>
        <w:spacing w:line="360" w:lineRule="auto"/>
      </w:pPr>
      <w:r>
        <w:lastRenderedPageBreak/>
        <w:tab/>
        <w:t>As próximas questões tratam sobre as possíveis intoxicações causadas pela ingestão do íon flúor.</w:t>
      </w:r>
      <w:r>
        <w:tab/>
        <w:t>Na primeira delas os graduandos foram questionados sobre seus conhecimentos acerca das formas de intoxicações possíveis. Dos 126 entrevistados, 106 (84,1%) responderam que o flúor pode causar tanto intoxicação aguda quanto crônica, 12 (9,5%) somente intoxicação aguda e 04 (3,2%) somente intoxicação crônica. Outros 04 graduandos não souberam responder quais são as formas de intoxicação de flúor, como vimos na tabela 17.</w:t>
      </w:r>
    </w:p>
    <w:p w:rsidR="005703CF" w:rsidRDefault="005703CF" w:rsidP="005703CF">
      <w:pPr>
        <w:pStyle w:val="SemEspaamento"/>
        <w:spacing w:line="360" w:lineRule="auto"/>
      </w:pPr>
    </w:p>
    <w:p w:rsidR="005703CF" w:rsidRDefault="005703CF" w:rsidP="005703CF">
      <w:pPr>
        <w:pStyle w:val="SemEspaamento"/>
        <w:rPr>
          <w:rFonts w:cs="Arial"/>
          <w:b/>
          <w:szCs w:val="24"/>
        </w:rPr>
      </w:pPr>
      <w:r w:rsidRPr="005703CF">
        <w:rPr>
          <w:rFonts w:cs="Arial"/>
          <w:b/>
          <w:szCs w:val="24"/>
        </w:rPr>
        <w:t>Tabela 17 – Distribuição dos graduandos em Odontologia da UFSC com relação às possíveis intoxicações pelo flúor.</w:t>
      </w:r>
    </w:p>
    <w:p w:rsidR="005703CF" w:rsidRDefault="005703CF" w:rsidP="005703CF">
      <w:pPr>
        <w:pStyle w:val="SemEspaamento"/>
        <w:rPr>
          <w:rFonts w:cs="Arial"/>
          <w:b/>
          <w:szCs w:val="24"/>
        </w:rPr>
      </w:pPr>
    </w:p>
    <w:p w:rsidR="005703CF" w:rsidRDefault="005703CF" w:rsidP="005703CF">
      <w:pPr>
        <w:pStyle w:val="SemEspaamento"/>
        <w:rPr>
          <w:b/>
        </w:rPr>
      </w:pPr>
    </w:p>
    <w:tbl>
      <w:tblPr>
        <w:tblStyle w:val="Tabelacomgrade"/>
        <w:tblpPr w:leftFromText="141" w:rightFromText="141" w:vertAnchor="page" w:horzAnchor="margin" w:tblpY="6358"/>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45"/>
        </w:trPr>
        <w:tc>
          <w:tcPr>
            <w:tcW w:w="1418" w:type="dxa"/>
            <w:vMerge w:val="restart"/>
            <w:tcBorders>
              <w:left w:val="nil"/>
            </w:tcBorders>
          </w:tcPr>
          <w:p w:rsidR="005703CF" w:rsidRDefault="005703CF" w:rsidP="005703CF">
            <w:pPr>
              <w:pStyle w:val="SemEspaamento"/>
              <w:spacing w:line="360" w:lineRule="auto"/>
              <w:ind w:right="-427"/>
              <w:rPr>
                <w:rFonts w:cs="Arial"/>
                <w:b/>
                <w:color w:val="000000" w:themeColor="text1"/>
                <w:szCs w:val="24"/>
              </w:rPr>
            </w:pP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Intoxicação</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7"/>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Aguda</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06</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9,5</w:t>
            </w:r>
          </w:p>
        </w:tc>
      </w:tr>
      <w:tr w:rsidR="005703CF" w:rsidRPr="001E2DC5" w:rsidTr="005703CF">
        <w:trPr>
          <w:trHeight w:val="427"/>
        </w:trPr>
        <w:tc>
          <w:tcPr>
            <w:tcW w:w="1418" w:type="dxa"/>
            <w:tcBorders>
              <w:left w:val="nil"/>
            </w:tcBorders>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Crônica</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13,8</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3,2</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Aguda e</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Crônica</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58,6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37</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106</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84,1</w:t>
            </w:r>
          </w:p>
        </w:tc>
      </w:tr>
      <w:tr w:rsidR="005703CF" w:rsidRPr="001E2DC5" w:rsidTr="005703CF">
        <w:trPr>
          <w:trHeight w:val="444"/>
        </w:trPr>
        <w:tc>
          <w:tcPr>
            <w:tcW w:w="1418" w:type="dxa"/>
            <w:tcBorders>
              <w:left w:val="nil"/>
            </w:tcBorders>
            <w:shd w:val="clear" w:color="auto" w:fill="FFFFFF" w:themeFill="background1"/>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Não existe</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Não sei</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3,2</w:t>
            </w:r>
          </w:p>
        </w:tc>
      </w:tr>
      <w:tr w:rsidR="005703CF" w:rsidRPr="001E2DC5" w:rsidTr="005703CF">
        <w:trPr>
          <w:trHeight w:val="444"/>
        </w:trPr>
        <w:tc>
          <w:tcPr>
            <w:tcW w:w="1418" w:type="dxa"/>
            <w:tcBorders>
              <w:left w:val="nil"/>
            </w:tcBorders>
            <w:shd w:val="clear" w:color="auto" w:fill="auto"/>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11"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33</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43</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126</w:t>
            </w:r>
          </w:p>
        </w:tc>
        <w:tc>
          <w:tcPr>
            <w:tcW w:w="713" w:type="dxa"/>
            <w:tcBorders>
              <w:right w:val="nil"/>
            </w:tcBorders>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703CF">
      <w:pPr>
        <w:pStyle w:val="SemEspaamento"/>
        <w:rPr>
          <w:b/>
        </w:rPr>
      </w:pPr>
    </w:p>
    <w:p w:rsidR="005703CF" w:rsidRDefault="005703CF" w:rsidP="005703CF">
      <w:pPr>
        <w:pStyle w:val="SemEspaamento"/>
        <w:rPr>
          <w:b/>
        </w:rPr>
      </w:pPr>
    </w:p>
    <w:p w:rsidR="005703CF" w:rsidRPr="005703CF" w:rsidRDefault="005703CF" w:rsidP="005703CF">
      <w:pPr>
        <w:pStyle w:val="SemEspaamento"/>
        <w:rPr>
          <w:b/>
        </w:rPr>
      </w:pPr>
    </w:p>
    <w:p w:rsidR="005703CF" w:rsidRDefault="005703CF" w:rsidP="005703CF">
      <w:pPr>
        <w:spacing w:line="360" w:lineRule="auto"/>
      </w:pPr>
      <w:r>
        <w:rPr>
          <w:rFonts w:cs="Arial"/>
          <w:b/>
          <w:szCs w:val="24"/>
        </w:rPr>
        <w:tab/>
      </w:r>
      <w:r>
        <w:t>A questão 11 pergunta aos graduandos em odontologia da UFSC o que é fluorose dental. A tabela 18 mostra que, 79 (62,7%) responderam que se trata de uma intoxicação crônica por flúor e 10 (7,9%) alunos que se trata de uma intoxicação aguda por flúor. Outros 35 (27,8%) graduandos responderam que a fluorose dental não se trata de uma intoxicação e 02 (1,6%) não souberam responder.</w:t>
      </w:r>
    </w:p>
    <w:p w:rsidR="005703CF" w:rsidRDefault="005703CF" w:rsidP="005703CF">
      <w:pPr>
        <w:spacing w:line="240" w:lineRule="auto"/>
        <w:rPr>
          <w:rFonts w:cs="Arial"/>
          <w:b/>
          <w:szCs w:val="24"/>
        </w:rPr>
      </w:pPr>
    </w:p>
    <w:p w:rsidR="005703CF" w:rsidRDefault="005703CF" w:rsidP="005703CF">
      <w:pPr>
        <w:spacing w:line="240" w:lineRule="auto"/>
        <w:rPr>
          <w:rFonts w:cs="Arial"/>
          <w:b/>
          <w:szCs w:val="24"/>
        </w:rPr>
      </w:pPr>
    </w:p>
    <w:p w:rsidR="005703CF" w:rsidRDefault="005703CF" w:rsidP="005703CF">
      <w:pPr>
        <w:spacing w:line="240" w:lineRule="auto"/>
        <w:rPr>
          <w:rFonts w:cs="Arial"/>
          <w:b/>
          <w:szCs w:val="24"/>
        </w:rPr>
      </w:pPr>
      <w:r w:rsidRPr="005703CF">
        <w:rPr>
          <w:rFonts w:cs="Arial"/>
          <w:b/>
          <w:szCs w:val="24"/>
        </w:rPr>
        <w:lastRenderedPageBreak/>
        <w:t>Tabela 18 – Distribuição dos graduandos em Odontologia da UFSC com relação à definição de fluorose dental.</w:t>
      </w:r>
    </w:p>
    <w:p w:rsidR="005703CF" w:rsidRDefault="005703CF" w:rsidP="005703CF">
      <w:pPr>
        <w:spacing w:line="240" w:lineRule="auto"/>
        <w:rPr>
          <w:rFonts w:cs="Arial"/>
          <w:b/>
          <w:szCs w:val="24"/>
        </w:rPr>
      </w:pPr>
    </w:p>
    <w:tbl>
      <w:tblPr>
        <w:tblStyle w:val="Tabelacomgrade"/>
        <w:tblpPr w:leftFromText="141" w:rightFromText="141" w:vertAnchor="page" w:horzAnchor="margin" w:tblpY="2705"/>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45"/>
        </w:trPr>
        <w:tc>
          <w:tcPr>
            <w:tcW w:w="1418" w:type="dxa"/>
            <w:vMerge w:val="restart"/>
            <w:tcBorders>
              <w:left w:val="nil"/>
            </w:tcBorders>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Fluorose dental:</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7"/>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Intoxicação</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Aguda</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7,9</w:t>
            </w:r>
          </w:p>
        </w:tc>
      </w:tr>
      <w:tr w:rsidR="005703CF" w:rsidRPr="001E2DC5" w:rsidTr="005703CF">
        <w:trPr>
          <w:trHeight w:val="427"/>
        </w:trPr>
        <w:tc>
          <w:tcPr>
            <w:tcW w:w="1418" w:type="dxa"/>
            <w:tcBorders>
              <w:left w:val="nil"/>
            </w:tcBorders>
          </w:tcPr>
          <w:p w:rsidR="005703CF" w:rsidRDefault="005703CF" w:rsidP="005703CF">
            <w:pPr>
              <w:pStyle w:val="SemEspaamento"/>
              <w:ind w:right="-427"/>
              <w:rPr>
                <w:rFonts w:cs="Arial"/>
                <w:b/>
                <w:color w:val="000000" w:themeColor="text1"/>
                <w:szCs w:val="24"/>
              </w:rPr>
            </w:pPr>
            <w:r>
              <w:rPr>
                <w:rFonts w:cs="Arial"/>
                <w:b/>
                <w:color w:val="000000" w:themeColor="text1"/>
                <w:szCs w:val="24"/>
              </w:rPr>
              <w:t>Intoxicação</w:t>
            </w:r>
          </w:p>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Crônica</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15</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51,7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16</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48,5</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34</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79</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14</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66,7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79</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62,7</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Não é uma</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Intoxicação</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34,5</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45,5</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11,7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23,9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35</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27,8</w:t>
            </w:r>
          </w:p>
        </w:tc>
      </w:tr>
      <w:tr w:rsidR="005703CF" w:rsidRPr="001E2DC5" w:rsidTr="005703CF">
        <w:trPr>
          <w:trHeight w:val="444"/>
        </w:trPr>
        <w:tc>
          <w:tcPr>
            <w:tcW w:w="1418" w:type="dxa"/>
            <w:tcBorders>
              <w:left w:val="nil"/>
            </w:tcBorders>
            <w:shd w:val="clear" w:color="auto" w:fill="FFFFFF" w:themeFill="background1"/>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3,0</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4,7</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1,6</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Total</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126</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r>
    </w:tbl>
    <w:p w:rsidR="005703CF" w:rsidRDefault="005703CF" w:rsidP="005703CF">
      <w:pPr>
        <w:spacing w:line="240" w:lineRule="auto"/>
        <w:rPr>
          <w:rFonts w:cs="Arial"/>
          <w:b/>
          <w:szCs w:val="24"/>
        </w:rPr>
      </w:pPr>
    </w:p>
    <w:p w:rsidR="005703CF" w:rsidRPr="005703CF" w:rsidRDefault="005703CF" w:rsidP="005703CF">
      <w:pPr>
        <w:spacing w:line="240" w:lineRule="auto"/>
        <w:rPr>
          <w:rFonts w:cs="Arial"/>
          <w:b/>
          <w:szCs w:val="24"/>
        </w:rPr>
      </w:pPr>
    </w:p>
    <w:p w:rsidR="005703CF" w:rsidRDefault="005703CF" w:rsidP="005703CF">
      <w:pPr>
        <w:spacing w:line="360" w:lineRule="auto"/>
      </w:pPr>
      <w:r>
        <w:tab/>
        <w:t>Já as questões 11.1 e 11.2 questionam os graduandos se existe uma faixa etária definida para que se evite fluorose dental e quais são essas faixas etárias. Dos 126 entrevistados, 120 (95,2%) responderam que existe uma faixa etária para prevenir a fluorose dental e 06 (4,8%) que não existe, como vimos na tabela 19. Com relação à faixa etária, dos 120 que responderam existir prevenção, os bebês e as crianças foram citados por 93 (77,5%) e 92 (76,6%), respectivamente. Adolescentes, adultos e idosos não foram citados e um entrevistado não soube responder, como vimos na tabela 20.</w:t>
      </w:r>
    </w:p>
    <w:p w:rsidR="005703CF" w:rsidRDefault="005703CF" w:rsidP="005703CF">
      <w:pPr>
        <w:spacing w:line="240" w:lineRule="auto"/>
        <w:rPr>
          <w:rFonts w:cs="Arial"/>
          <w:b/>
          <w:szCs w:val="24"/>
        </w:rPr>
      </w:pPr>
      <w:r w:rsidRPr="005703CF">
        <w:rPr>
          <w:rFonts w:cs="Arial"/>
          <w:b/>
          <w:szCs w:val="24"/>
        </w:rPr>
        <w:t>Tabela 19 – Distribuição dos graduandos em Odontologia da UFSC com relação à existência de uma faixa etária para se evitar a fluorose dental.</w:t>
      </w:r>
    </w:p>
    <w:p w:rsidR="005703CF" w:rsidRPr="005703CF" w:rsidRDefault="005703CF" w:rsidP="005703CF">
      <w:pPr>
        <w:spacing w:line="240" w:lineRule="auto"/>
        <w:rPr>
          <w:b/>
        </w:rPr>
      </w:pPr>
    </w:p>
    <w:tbl>
      <w:tblPr>
        <w:tblStyle w:val="Tabelacomgrade"/>
        <w:tblpPr w:leftFromText="141" w:rightFromText="141" w:vertAnchor="page" w:horzAnchor="margin" w:tblpY="12469"/>
        <w:tblW w:w="8674" w:type="dxa"/>
        <w:tblLook w:val="04A0"/>
      </w:tblPr>
      <w:tblGrid>
        <w:gridCol w:w="1441"/>
        <w:gridCol w:w="722"/>
        <w:gridCol w:w="723"/>
        <w:gridCol w:w="723"/>
        <w:gridCol w:w="724"/>
        <w:gridCol w:w="723"/>
        <w:gridCol w:w="724"/>
        <w:gridCol w:w="723"/>
        <w:gridCol w:w="724"/>
        <w:gridCol w:w="723"/>
        <w:gridCol w:w="724"/>
      </w:tblGrid>
      <w:tr w:rsidR="005703CF" w:rsidRPr="001E2DC5" w:rsidTr="005703CF">
        <w:trPr>
          <w:trHeight w:val="345"/>
        </w:trPr>
        <w:tc>
          <w:tcPr>
            <w:tcW w:w="1441" w:type="dxa"/>
            <w:vMerge w:val="restart"/>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Opções</w:t>
            </w:r>
            <w:r w:rsidRPr="001E2DC5">
              <w:rPr>
                <w:rFonts w:cs="Arial"/>
                <w:b/>
                <w:color w:val="000000" w:themeColor="text1"/>
                <w:szCs w:val="24"/>
              </w:rPr>
              <w:t>:</w:t>
            </w:r>
          </w:p>
        </w:tc>
        <w:tc>
          <w:tcPr>
            <w:tcW w:w="144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w:t>
            </w:r>
          </w:p>
          <w:p w:rsidR="005703CF" w:rsidRPr="001E2DC5" w:rsidRDefault="005703CF" w:rsidP="005703CF">
            <w:pPr>
              <w:pStyle w:val="SemEspaamento"/>
              <w:spacing w:line="360" w:lineRule="auto"/>
              <w:ind w:right="-427"/>
              <w:rPr>
                <w:rFonts w:cs="Arial"/>
                <w:b/>
                <w:color w:val="000000" w:themeColor="text1"/>
                <w:szCs w:val="24"/>
              </w:rPr>
            </w:pPr>
          </w:p>
        </w:tc>
        <w:tc>
          <w:tcPr>
            <w:tcW w:w="1447"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47"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47"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47"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41"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2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2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24"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6"/>
        </w:trPr>
        <w:tc>
          <w:tcPr>
            <w:tcW w:w="1441"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Sim</w:t>
            </w:r>
          </w:p>
        </w:tc>
        <w:tc>
          <w:tcPr>
            <w:tcW w:w="72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28</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96,5</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31</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94</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40</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120</w:t>
            </w:r>
          </w:p>
        </w:tc>
        <w:tc>
          <w:tcPr>
            <w:tcW w:w="724"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95,2</w:t>
            </w:r>
          </w:p>
        </w:tc>
      </w:tr>
      <w:tr w:rsidR="005703CF" w:rsidRPr="001E2DC5" w:rsidTr="005703CF">
        <w:trPr>
          <w:trHeight w:val="426"/>
        </w:trPr>
        <w:tc>
          <w:tcPr>
            <w:tcW w:w="1441" w:type="dxa"/>
            <w:tcBorders>
              <w:lef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Não</w:t>
            </w:r>
          </w:p>
        </w:tc>
        <w:tc>
          <w:tcPr>
            <w:tcW w:w="72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2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3,5</w:t>
            </w:r>
          </w:p>
        </w:tc>
        <w:tc>
          <w:tcPr>
            <w:tcW w:w="72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24"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6,0</w:t>
            </w:r>
          </w:p>
        </w:tc>
        <w:tc>
          <w:tcPr>
            <w:tcW w:w="72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03</w:t>
            </w:r>
          </w:p>
        </w:tc>
        <w:tc>
          <w:tcPr>
            <w:tcW w:w="724"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7,0</w:t>
            </w:r>
          </w:p>
        </w:tc>
        <w:tc>
          <w:tcPr>
            <w:tcW w:w="72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24"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2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06</w:t>
            </w:r>
          </w:p>
        </w:tc>
        <w:tc>
          <w:tcPr>
            <w:tcW w:w="724"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4,8</w:t>
            </w:r>
          </w:p>
        </w:tc>
      </w:tr>
      <w:tr w:rsidR="005703CF" w:rsidRPr="001E2DC5" w:rsidTr="005703CF">
        <w:trPr>
          <w:trHeight w:val="443"/>
        </w:trPr>
        <w:tc>
          <w:tcPr>
            <w:tcW w:w="1441"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Total</w:t>
            </w:r>
          </w:p>
        </w:tc>
        <w:tc>
          <w:tcPr>
            <w:tcW w:w="72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29</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33</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43</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w:t>
            </w:r>
          </w:p>
        </w:tc>
        <w:tc>
          <w:tcPr>
            <w:tcW w:w="724"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c>
          <w:tcPr>
            <w:tcW w:w="72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126</w:t>
            </w:r>
          </w:p>
        </w:tc>
        <w:tc>
          <w:tcPr>
            <w:tcW w:w="724"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100</w:t>
            </w:r>
          </w:p>
        </w:tc>
      </w:tr>
    </w:tbl>
    <w:p w:rsidR="00546DE5" w:rsidRDefault="00546DE5" w:rsidP="00546DE5">
      <w:pPr>
        <w:pStyle w:val="SemEspaamento"/>
        <w:rPr>
          <w:rFonts w:cs="Arial"/>
          <w:b/>
          <w:szCs w:val="24"/>
        </w:rPr>
      </w:pPr>
    </w:p>
    <w:p w:rsidR="005703CF" w:rsidRDefault="005703CF" w:rsidP="00546DE5">
      <w:pPr>
        <w:pStyle w:val="SemEspaamento"/>
        <w:rPr>
          <w:rFonts w:cs="Arial"/>
          <w:b/>
          <w:szCs w:val="24"/>
        </w:rPr>
      </w:pPr>
      <w:r w:rsidRPr="005703CF">
        <w:rPr>
          <w:rFonts w:cs="Arial"/>
          <w:b/>
          <w:szCs w:val="24"/>
        </w:rPr>
        <w:lastRenderedPageBreak/>
        <w:t>Tabela 20 – Distribuição dos graduandos em Odontologia da UFSC com relação à qual faixa etária se pode evitar a fluorose dental.</w:t>
      </w:r>
    </w:p>
    <w:p w:rsidR="005703CF" w:rsidRDefault="005703CF" w:rsidP="00546DE5">
      <w:pPr>
        <w:pStyle w:val="SemEspaamento"/>
        <w:rPr>
          <w:rFonts w:cs="Arial"/>
          <w:b/>
          <w:szCs w:val="24"/>
        </w:rPr>
      </w:pPr>
    </w:p>
    <w:tbl>
      <w:tblPr>
        <w:tblStyle w:val="Tabelacomgrade"/>
        <w:tblpPr w:leftFromText="141" w:rightFromText="141" w:vertAnchor="page" w:horzAnchor="margin" w:tblpY="2670"/>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45"/>
        </w:trPr>
        <w:tc>
          <w:tcPr>
            <w:tcW w:w="1418" w:type="dxa"/>
            <w:vMerge w:val="restart"/>
            <w:tcBorders>
              <w:left w:val="nil"/>
            </w:tcBorders>
          </w:tcPr>
          <w:p w:rsidR="005703CF" w:rsidRDefault="005703CF" w:rsidP="005703CF">
            <w:pPr>
              <w:pStyle w:val="SemEspaamento"/>
              <w:spacing w:line="276" w:lineRule="auto"/>
              <w:ind w:right="-427"/>
              <w:rPr>
                <w:rFonts w:cs="Arial"/>
                <w:b/>
                <w:color w:val="000000" w:themeColor="text1"/>
                <w:szCs w:val="24"/>
              </w:rPr>
            </w:pPr>
          </w:p>
          <w:p w:rsidR="005703CF"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Faixa</w:t>
            </w: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Etária:</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7"/>
        </w:trPr>
        <w:tc>
          <w:tcPr>
            <w:tcW w:w="1418" w:type="dxa"/>
            <w:tcBorders>
              <w:left w:val="nil"/>
            </w:tcBorders>
            <w:shd w:val="clear" w:color="auto" w:fill="EEECE1" w:themeFill="background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Bebê</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78,6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74,1</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87,5</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77,5</w:t>
            </w:r>
          </w:p>
        </w:tc>
      </w:tr>
      <w:tr w:rsidR="005703CF" w:rsidRPr="001E2DC5" w:rsidTr="005703CF">
        <w:trPr>
          <w:trHeight w:val="427"/>
        </w:trPr>
        <w:tc>
          <w:tcPr>
            <w:tcW w:w="1418" w:type="dxa"/>
            <w:tcBorders>
              <w:left w:val="nil"/>
            </w:tcBorders>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Criança</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80</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21,4</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27</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27</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67,5</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85,7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92</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76,6</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ind w:right="-427"/>
              <w:rPr>
                <w:rFonts w:cs="Arial"/>
                <w:b/>
                <w:color w:val="000000" w:themeColor="text1"/>
                <w:szCs w:val="24"/>
              </w:rPr>
            </w:pPr>
            <w:r>
              <w:rPr>
                <w:rFonts w:cs="Arial"/>
                <w:b/>
                <w:color w:val="000000" w:themeColor="text1"/>
                <w:szCs w:val="24"/>
              </w:rPr>
              <w:t>Adolescen-</w:t>
            </w:r>
          </w:p>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te</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FFFFFF" w:themeFill="background1"/>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Adulto</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ind w:right="-427"/>
              <w:rPr>
                <w:rFonts w:cs="Arial"/>
                <w:b/>
                <w:color w:val="000000" w:themeColor="text1"/>
                <w:szCs w:val="24"/>
              </w:rPr>
            </w:pPr>
            <w:r>
              <w:rPr>
                <w:rFonts w:cs="Arial"/>
                <w:b/>
                <w:color w:val="000000" w:themeColor="text1"/>
                <w:szCs w:val="24"/>
              </w:rPr>
              <w:t>Idoso</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r>
      <w:tr w:rsidR="005703CF" w:rsidRPr="001E2DC5" w:rsidTr="005703CF">
        <w:trPr>
          <w:trHeight w:val="444"/>
        </w:trPr>
        <w:tc>
          <w:tcPr>
            <w:tcW w:w="1418" w:type="dxa"/>
            <w:tcBorders>
              <w:left w:val="nil"/>
            </w:tcBorders>
            <w:shd w:val="clear" w:color="auto" w:fill="auto"/>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Não sei</w:t>
            </w:r>
          </w:p>
        </w:tc>
        <w:tc>
          <w:tcPr>
            <w:tcW w:w="711"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2,5</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01</w:t>
            </w:r>
          </w:p>
        </w:tc>
        <w:tc>
          <w:tcPr>
            <w:tcW w:w="713" w:type="dxa"/>
            <w:tcBorders>
              <w:right w:val="nil"/>
            </w:tcBorders>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0,8</w:t>
            </w:r>
          </w:p>
        </w:tc>
      </w:tr>
    </w:tbl>
    <w:p w:rsidR="005703CF" w:rsidRDefault="005703CF" w:rsidP="005703CF">
      <w:pPr>
        <w:pStyle w:val="SemEspaamento"/>
        <w:spacing w:line="360" w:lineRule="auto"/>
      </w:pPr>
    </w:p>
    <w:p w:rsidR="005703CF" w:rsidRDefault="005703CF" w:rsidP="005703CF">
      <w:pPr>
        <w:pStyle w:val="SemEspaamento"/>
        <w:spacing w:line="360" w:lineRule="auto"/>
      </w:pPr>
    </w:p>
    <w:p w:rsidR="005703CF" w:rsidRDefault="005703CF" w:rsidP="005703CF">
      <w:pPr>
        <w:pStyle w:val="SemEspaamento"/>
        <w:spacing w:line="360" w:lineRule="auto"/>
      </w:pPr>
    </w:p>
    <w:p w:rsidR="005703CF" w:rsidRDefault="005703CF" w:rsidP="005703CF">
      <w:pPr>
        <w:pStyle w:val="SemEspaamento"/>
        <w:spacing w:line="360" w:lineRule="auto"/>
      </w:pPr>
      <w:r>
        <w:tab/>
        <w:t>A última questão trata sobre os cuidados que os graduandos tomam para evitar a intoxicação aguda por flúor na prática clínica. Os mais citados foram o controle do gel contendo flúor na hora da aplicação, uso de sugadores, idade do paciente e posição vertical da cadeira com 107 (85%), 97 (77%), 91 (72,2%) e 82 (65%), respectivamente. Pouco menos da metade dos entrevistados também considera o peso do paciente importante para se evitar a intoxicação aguda por flúor. Outros 04 entrevistados responderam utilizar outros métodos e 03 não souberam responder, como vimos na tabela 21.</w:t>
      </w:r>
    </w:p>
    <w:p w:rsidR="005703CF" w:rsidRDefault="005703CF" w:rsidP="005703CF">
      <w:pPr>
        <w:pStyle w:val="SemEspaamento"/>
        <w:spacing w:line="360" w:lineRule="auto"/>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r w:rsidRPr="005703CF">
        <w:rPr>
          <w:rFonts w:cs="Arial"/>
          <w:b/>
          <w:szCs w:val="24"/>
        </w:rPr>
        <w:lastRenderedPageBreak/>
        <w:t>Tabela 21 – Distribuição dos graduandos em Odontologia da UFSC com relação aos cuidados tomados para se evitar intoxicação aguda por flúor.</w:t>
      </w: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tbl>
      <w:tblPr>
        <w:tblStyle w:val="Tabelacomgrade"/>
        <w:tblpPr w:leftFromText="141" w:rightFromText="141" w:vertAnchor="page" w:horzAnchor="margin" w:tblpY="2758"/>
        <w:tblW w:w="8541" w:type="dxa"/>
        <w:tblLook w:val="04A0"/>
      </w:tblPr>
      <w:tblGrid>
        <w:gridCol w:w="1418"/>
        <w:gridCol w:w="711"/>
        <w:gridCol w:w="712"/>
        <w:gridCol w:w="712"/>
        <w:gridCol w:w="713"/>
        <w:gridCol w:w="712"/>
        <w:gridCol w:w="713"/>
        <w:gridCol w:w="712"/>
        <w:gridCol w:w="713"/>
        <w:gridCol w:w="712"/>
        <w:gridCol w:w="713"/>
      </w:tblGrid>
      <w:tr w:rsidR="005703CF" w:rsidRPr="001E2DC5" w:rsidTr="005703CF">
        <w:trPr>
          <w:trHeight w:val="345"/>
        </w:trPr>
        <w:tc>
          <w:tcPr>
            <w:tcW w:w="1418" w:type="dxa"/>
            <w:vMerge w:val="restart"/>
            <w:tcBorders>
              <w:left w:val="nil"/>
            </w:tcBorders>
          </w:tcPr>
          <w:p w:rsidR="005703CF" w:rsidRDefault="005703CF" w:rsidP="005703CF">
            <w:pPr>
              <w:pStyle w:val="SemEspaamento"/>
              <w:spacing w:line="360" w:lineRule="auto"/>
              <w:ind w:right="-427"/>
              <w:rPr>
                <w:rFonts w:cs="Arial"/>
                <w:b/>
                <w:color w:val="000000" w:themeColor="text1"/>
                <w:szCs w:val="24"/>
              </w:rPr>
            </w:pPr>
          </w:p>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Cuidados:</w:t>
            </w:r>
          </w:p>
        </w:tc>
        <w:tc>
          <w:tcPr>
            <w:tcW w:w="1423" w:type="dxa"/>
            <w:gridSpan w:val="2"/>
          </w:tcPr>
          <w:p w:rsidR="005703CF" w:rsidRPr="001E2DC5" w:rsidRDefault="005703CF" w:rsidP="005703CF">
            <w:pPr>
              <w:pStyle w:val="SemEspaamento"/>
              <w:spacing w:line="360" w:lineRule="auto"/>
              <w:ind w:right="-427"/>
              <w:rPr>
                <w:rFonts w:cs="Arial"/>
                <w:b/>
                <w:color w:val="000000" w:themeColor="text1"/>
                <w:szCs w:val="24"/>
              </w:rPr>
            </w:pPr>
            <w:r>
              <w:rPr>
                <w:rFonts w:cs="Arial"/>
                <w:b/>
                <w:color w:val="000000" w:themeColor="text1"/>
                <w:szCs w:val="24"/>
              </w:rPr>
              <w:t xml:space="preserve">   </w:t>
            </w:r>
            <w:r w:rsidRPr="001E2DC5">
              <w:rPr>
                <w:rFonts w:cs="Arial"/>
                <w:b/>
                <w:color w:val="000000" w:themeColor="text1"/>
                <w:szCs w:val="24"/>
              </w:rPr>
              <w:t>Grupo 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III</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Grupo IV</w:t>
            </w:r>
          </w:p>
          <w:p w:rsidR="005703CF" w:rsidRPr="001E2DC5" w:rsidRDefault="005703CF" w:rsidP="005703CF">
            <w:pPr>
              <w:pStyle w:val="SemEspaamento"/>
              <w:spacing w:line="360" w:lineRule="auto"/>
              <w:ind w:right="-427"/>
              <w:rPr>
                <w:rFonts w:cs="Arial"/>
                <w:b/>
                <w:color w:val="000000" w:themeColor="text1"/>
                <w:szCs w:val="24"/>
              </w:rPr>
            </w:pPr>
          </w:p>
        </w:tc>
        <w:tc>
          <w:tcPr>
            <w:tcW w:w="1425" w:type="dxa"/>
            <w:gridSpan w:val="2"/>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 xml:space="preserve">       Total</w:t>
            </w:r>
          </w:p>
          <w:p w:rsidR="005703CF" w:rsidRPr="001E2DC5" w:rsidRDefault="005703CF" w:rsidP="005703CF">
            <w:pPr>
              <w:pStyle w:val="SemEspaamento"/>
              <w:spacing w:line="360" w:lineRule="auto"/>
              <w:ind w:right="-427"/>
              <w:rPr>
                <w:rFonts w:cs="Arial"/>
                <w:b/>
                <w:color w:val="000000" w:themeColor="text1"/>
                <w:szCs w:val="24"/>
              </w:rPr>
            </w:pPr>
          </w:p>
        </w:tc>
      </w:tr>
      <w:tr w:rsidR="005703CF" w:rsidRPr="001E2DC5" w:rsidTr="005703CF">
        <w:trPr>
          <w:trHeight w:val="345"/>
        </w:trPr>
        <w:tc>
          <w:tcPr>
            <w:tcW w:w="1418" w:type="dxa"/>
            <w:vMerge/>
            <w:tcBorders>
              <w:left w:val="nil"/>
            </w:tcBorders>
          </w:tcPr>
          <w:p w:rsidR="005703CF" w:rsidRPr="001E2DC5" w:rsidRDefault="005703CF" w:rsidP="005703CF">
            <w:pPr>
              <w:pStyle w:val="SemEspaamento"/>
              <w:spacing w:line="360" w:lineRule="auto"/>
              <w:ind w:right="-427"/>
              <w:rPr>
                <w:rFonts w:cs="Arial"/>
                <w:b/>
                <w:color w:val="000000" w:themeColor="text1"/>
                <w:szCs w:val="24"/>
              </w:rPr>
            </w:pPr>
          </w:p>
        </w:tc>
        <w:tc>
          <w:tcPr>
            <w:tcW w:w="711"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c>
          <w:tcPr>
            <w:tcW w:w="712" w:type="dxa"/>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nº</w:t>
            </w:r>
          </w:p>
        </w:tc>
        <w:tc>
          <w:tcPr>
            <w:tcW w:w="713" w:type="dxa"/>
            <w:tcBorders>
              <w:right w:val="nil"/>
            </w:tcBorders>
          </w:tcPr>
          <w:p w:rsidR="005703CF" w:rsidRPr="001E2DC5" w:rsidRDefault="005703CF" w:rsidP="005703CF">
            <w:pPr>
              <w:pStyle w:val="SemEspaamento"/>
              <w:spacing w:line="360" w:lineRule="auto"/>
              <w:ind w:right="-427"/>
              <w:rPr>
                <w:rFonts w:cs="Arial"/>
                <w:b/>
                <w:color w:val="000000" w:themeColor="text1"/>
                <w:szCs w:val="24"/>
              </w:rPr>
            </w:pPr>
            <w:r w:rsidRPr="001E2DC5">
              <w:rPr>
                <w:rFonts w:cs="Arial"/>
                <w:b/>
                <w:color w:val="000000" w:themeColor="text1"/>
                <w:szCs w:val="24"/>
              </w:rPr>
              <w:t>%</w:t>
            </w:r>
          </w:p>
        </w:tc>
      </w:tr>
      <w:tr w:rsidR="005703CF" w:rsidRPr="001E2DC5" w:rsidTr="005703CF">
        <w:trPr>
          <w:trHeight w:val="427"/>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 xml:space="preserve">Uso de </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sugadores</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55,2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25</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75,8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39</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90,7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85,7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97</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77</w:t>
            </w:r>
          </w:p>
        </w:tc>
      </w:tr>
      <w:tr w:rsidR="005703CF" w:rsidRPr="001E2DC5" w:rsidTr="005703CF">
        <w:trPr>
          <w:trHeight w:val="427"/>
        </w:trPr>
        <w:tc>
          <w:tcPr>
            <w:tcW w:w="1418" w:type="dxa"/>
            <w:tcBorders>
              <w:left w:val="nil"/>
            </w:tcBorders>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Idade do</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paciente</w:t>
            </w:r>
          </w:p>
        </w:tc>
        <w:tc>
          <w:tcPr>
            <w:tcW w:w="711"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62</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24</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72,7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36</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83,7</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13</w:t>
            </w:r>
          </w:p>
        </w:tc>
        <w:tc>
          <w:tcPr>
            <w:tcW w:w="713"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61,9</w:t>
            </w:r>
          </w:p>
        </w:tc>
        <w:tc>
          <w:tcPr>
            <w:tcW w:w="712" w:type="dxa"/>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91</w:t>
            </w:r>
          </w:p>
        </w:tc>
        <w:tc>
          <w:tcPr>
            <w:tcW w:w="713" w:type="dxa"/>
            <w:tcBorders>
              <w:right w:val="nil"/>
            </w:tcBorders>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72,2</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Quantidade</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de gel</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22</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75,8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28</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84,8</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40</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93,0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17</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81,0</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107</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85,0</w:t>
            </w:r>
          </w:p>
        </w:tc>
      </w:tr>
      <w:tr w:rsidR="005703CF" w:rsidRPr="001E2DC5" w:rsidTr="005703CF">
        <w:trPr>
          <w:trHeight w:val="444"/>
        </w:trPr>
        <w:tc>
          <w:tcPr>
            <w:tcW w:w="1418" w:type="dxa"/>
            <w:tcBorders>
              <w:left w:val="nil"/>
            </w:tcBorders>
            <w:shd w:val="clear" w:color="auto" w:fill="FFFFFF" w:themeFill="background1"/>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Posição</w:t>
            </w:r>
          </w:p>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vertical da</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cadeira</w:t>
            </w:r>
          </w:p>
        </w:tc>
        <w:tc>
          <w:tcPr>
            <w:tcW w:w="711"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34,4</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17</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51,5</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37</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86,0</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18</w:t>
            </w:r>
          </w:p>
        </w:tc>
        <w:tc>
          <w:tcPr>
            <w:tcW w:w="713"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85,7</w:t>
            </w:r>
          </w:p>
        </w:tc>
        <w:tc>
          <w:tcPr>
            <w:tcW w:w="712" w:type="dxa"/>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82</w:t>
            </w:r>
          </w:p>
        </w:tc>
        <w:tc>
          <w:tcPr>
            <w:tcW w:w="713" w:type="dxa"/>
            <w:tcBorders>
              <w:right w:val="nil"/>
            </w:tcBorders>
            <w:shd w:val="clear" w:color="auto" w:fill="FFFFFF" w:themeFill="background1"/>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65,0</w:t>
            </w:r>
          </w:p>
        </w:tc>
      </w:tr>
      <w:tr w:rsidR="005703CF" w:rsidRPr="001E2DC5" w:rsidTr="005703CF">
        <w:trPr>
          <w:trHeight w:val="444"/>
        </w:trPr>
        <w:tc>
          <w:tcPr>
            <w:tcW w:w="1418" w:type="dxa"/>
            <w:tcBorders>
              <w:left w:val="nil"/>
            </w:tcBorders>
            <w:shd w:val="clear" w:color="auto" w:fill="EEECE1" w:themeFill="background2"/>
          </w:tcPr>
          <w:p w:rsidR="005703CF"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 xml:space="preserve">Peso do </w:t>
            </w:r>
          </w:p>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paciente</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06</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20,7</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14</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42,4</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22</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51,1</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12</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57,1</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54</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42,8</w:t>
            </w:r>
          </w:p>
        </w:tc>
      </w:tr>
      <w:tr w:rsidR="005703CF" w:rsidRPr="001E2DC5" w:rsidTr="005703CF">
        <w:trPr>
          <w:trHeight w:val="444"/>
        </w:trPr>
        <w:tc>
          <w:tcPr>
            <w:tcW w:w="1418" w:type="dxa"/>
            <w:tcBorders>
              <w:left w:val="nil"/>
            </w:tcBorders>
            <w:shd w:val="clear" w:color="auto" w:fill="auto"/>
          </w:tcPr>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Outros</w:t>
            </w:r>
          </w:p>
        </w:tc>
        <w:tc>
          <w:tcPr>
            <w:tcW w:w="711"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6,0</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02</w:t>
            </w:r>
          </w:p>
        </w:tc>
        <w:tc>
          <w:tcPr>
            <w:tcW w:w="713"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9,5</w:t>
            </w:r>
          </w:p>
        </w:tc>
        <w:tc>
          <w:tcPr>
            <w:tcW w:w="712" w:type="dxa"/>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04</w:t>
            </w:r>
          </w:p>
        </w:tc>
        <w:tc>
          <w:tcPr>
            <w:tcW w:w="713" w:type="dxa"/>
            <w:tcBorders>
              <w:right w:val="nil"/>
            </w:tcBorders>
            <w:shd w:val="clear" w:color="auto" w:fill="auto"/>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3,2</w:t>
            </w:r>
          </w:p>
        </w:tc>
      </w:tr>
      <w:tr w:rsidR="005703CF" w:rsidRPr="001E2DC5" w:rsidTr="005703CF">
        <w:trPr>
          <w:trHeight w:val="444"/>
        </w:trPr>
        <w:tc>
          <w:tcPr>
            <w:tcW w:w="1418" w:type="dxa"/>
            <w:tcBorders>
              <w:left w:val="nil"/>
            </w:tcBorders>
            <w:shd w:val="clear" w:color="auto" w:fill="EEECE1" w:themeFill="background2"/>
          </w:tcPr>
          <w:p w:rsidR="005703CF" w:rsidRPr="001E2DC5" w:rsidRDefault="005703CF" w:rsidP="005703CF">
            <w:pPr>
              <w:pStyle w:val="SemEspaamento"/>
              <w:spacing w:line="276" w:lineRule="auto"/>
              <w:ind w:right="-427"/>
              <w:rPr>
                <w:rFonts w:cs="Arial"/>
                <w:b/>
                <w:color w:val="000000" w:themeColor="text1"/>
                <w:szCs w:val="24"/>
              </w:rPr>
            </w:pPr>
            <w:r>
              <w:rPr>
                <w:rFonts w:cs="Arial"/>
                <w:b/>
                <w:color w:val="000000" w:themeColor="text1"/>
                <w:szCs w:val="24"/>
              </w:rPr>
              <w:t>Não sei</w:t>
            </w:r>
          </w:p>
        </w:tc>
        <w:tc>
          <w:tcPr>
            <w:tcW w:w="711"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03</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10,3</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3"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w:t>
            </w:r>
          </w:p>
        </w:tc>
        <w:tc>
          <w:tcPr>
            <w:tcW w:w="712" w:type="dxa"/>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03</w:t>
            </w:r>
          </w:p>
        </w:tc>
        <w:tc>
          <w:tcPr>
            <w:tcW w:w="713" w:type="dxa"/>
            <w:tcBorders>
              <w:right w:val="nil"/>
            </w:tcBorders>
            <w:shd w:val="clear" w:color="auto" w:fill="EEECE1" w:themeFill="background2"/>
          </w:tcPr>
          <w:p w:rsidR="005703CF" w:rsidRPr="001E2DC5" w:rsidRDefault="005703CF" w:rsidP="005703CF">
            <w:pPr>
              <w:pStyle w:val="SemEspaamento"/>
              <w:spacing w:line="360" w:lineRule="auto"/>
              <w:ind w:right="-427"/>
              <w:rPr>
                <w:rFonts w:cs="Arial"/>
                <w:color w:val="000000" w:themeColor="text1"/>
                <w:szCs w:val="24"/>
              </w:rPr>
            </w:pPr>
            <w:r>
              <w:rPr>
                <w:rFonts w:cs="Arial"/>
                <w:color w:val="000000" w:themeColor="text1"/>
                <w:szCs w:val="24"/>
              </w:rPr>
              <w:t>2,4</w:t>
            </w:r>
          </w:p>
        </w:tc>
      </w:tr>
    </w:tbl>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357823">
      <w:pPr>
        <w:pStyle w:val="Ttulo1"/>
      </w:pPr>
      <w:bookmarkStart w:id="44" w:name="_Toc389425831"/>
      <w:r>
        <w:lastRenderedPageBreak/>
        <w:t>6. DISCUSSÃO</w:t>
      </w:r>
      <w:bookmarkEnd w:id="44"/>
    </w:p>
    <w:p w:rsidR="005703CF" w:rsidRDefault="005703CF" w:rsidP="005703CF">
      <w:pPr>
        <w:pStyle w:val="SemEspaamento"/>
        <w:spacing w:line="360" w:lineRule="auto"/>
        <w:ind w:firstLine="708"/>
        <w:rPr>
          <w:rFonts w:cs="Arial"/>
          <w:szCs w:val="24"/>
        </w:rPr>
      </w:pPr>
      <w:r>
        <w:t xml:space="preserve">Este estudo consistiu em uma pesquisa feita para avaliar o conhecimento dos graduandos em Odontologia da Universidade Federal de Santa Catarina quanto ao uso e prescrição de produtos fluoretados. </w:t>
      </w:r>
      <w:r>
        <w:rPr>
          <w:rFonts w:cs="Arial"/>
          <w:szCs w:val="24"/>
        </w:rPr>
        <w:t>F</w:t>
      </w:r>
      <w:r w:rsidRPr="00F71954">
        <w:rPr>
          <w:rFonts w:cs="Arial"/>
          <w:szCs w:val="24"/>
        </w:rPr>
        <w:t>rente à evolução das teorias do mecanismo de ação do flúor e as suas formas de utilização para a prevençã</w:t>
      </w:r>
      <w:r>
        <w:rPr>
          <w:rFonts w:cs="Arial"/>
          <w:szCs w:val="24"/>
        </w:rPr>
        <w:t>o e controle da cárie dentária é de fundamental importância que os profissionais da área odontológica o conheçam, para apropriadamente poderem utilizá-lo.</w:t>
      </w:r>
    </w:p>
    <w:p w:rsidR="005703CF" w:rsidRDefault="005703CF" w:rsidP="005703CF">
      <w:pPr>
        <w:pStyle w:val="SemEspaamento"/>
        <w:spacing w:line="360" w:lineRule="auto"/>
        <w:rPr>
          <w:rFonts w:cs="Arial"/>
          <w:szCs w:val="24"/>
        </w:rPr>
      </w:pPr>
      <w:r>
        <w:rPr>
          <w:rFonts w:cs="Arial"/>
          <w:szCs w:val="24"/>
        </w:rPr>
        <w:tab/>
        <w:t xml:space="preserve">A pesquisa verificou que praticamente a totalidade dos graduandos em odontologia da UFSC já prescreveu ou utilizou produtos fluoretados, não havendo diferenças significativas entre os grupos. A respeito do que se encontra na literatura sobre o assunto, o flúor é utilizado na odontologia a cerca de um século sendo considerado um dos instrumentos de maior importância visando o controle da doença cárie e consequentemente a redução da prevalência de cárie dentária observada nas últimas décadas é explicada pela sua ampla utilização (ELY, 1998; CLARSON, 2000). </w:t>
      </w:r>
    </w:p>
    <w:p w:rsidR="005703CF" w:rsidRDefault="005703CF" w:rsidP="005703CF">
      <w:pPr>
        <w:pStyle w:val="SemEspaamento"/>
        <w:spacing w:line="360" w:lineRule="auto"/>
        <w:rPr>
          <w:rFonts w:cs="Arial"/>
          <w:szCs w:val="24"/>
        </w:rPr>
      </w:pPr>
      <w:r>
        <w:rPr>
          <w:rFonts w:cs="Arial"/>
          <w:szCs w:val="24"/>
        </w:rPr>
        <w:tab/>
        <w:t>Com relação à ação desejada pelo uso do fluoreto, foi citada por parte dos entrevistados a ação exclusivamente preventiva, essa ideia é compatível com o conhecimento adquirido em pesquisas realizadas na década de 1960, onde se desejava a incorporação do flúor ao esmalte dental para conferir resistência à cárie dentária (HOROWITZ, 1996). Porém mais da metade das respostas objetivavam ação preventiva juntamente com terapêutica, indo em convergência com atual literatura, onde mantendo o flúor constantemente na cavidade bucal favorece o processo de desmineralização e remineralização (CURY, 2001; GUIA DOS FLUORETOS, 2009).</w:t>
      </w:r>
      <w:r>
        <w:rPr>
          <w:rFonts w:cs="Arial"/>
          <w:szCs w:val="24"/>
        </w:rPr>
        <w:tab/>
      </w:r>
    </w:p>
    <w:p w:rsidR="005703CF" w:rsidRDefault="005703CF" w:rsidP="005703CF">
      <w:pPr>
        <w:pStyle w:val="SemEspaamento"/>
        <w:spacing w:line="360" w:lineRule="auto"/>
        <w:rPr>
          <w:rFonts w:cs="Arial"/>
          <w:szCs w:val="24"/>
        </w:rPr>
      </w:pPr>
      <w:r>
        <w:rPr>
          <w:rFonts w:cs="Arial"/>
          <w:szCs w:val="24"/>
        </w:rPr>
        <w:tab/>
        <w:t xml:space="preserve">A grande dos entrevistados considera a aplicação tópica de flúor um método eficaz e utiliza na clínica de graduação. Indo ao encontro a autores atuais de que seu efeito é predominantemente tópico, ocorrendo principalmente na interface placa/esmalte, interferindo na remineralização de lesões iniciais de cárie e redução da solubilidade do esmalte dental (MARINHO, 2006). Porém parte dos graduandos respondeu utilizar suplementação sistêmica e de acordo com autores essa suplementação tornou-se somente necessária em locais onde não existe a adição de flúor a água de abastecimento público, deixando a população menos vulnerável a lesões de cárie, porém cuidados devem ser </w:t>
      </w:r>
      <w:r>
        <w:rPr>
          <w:rFonts w:cs="Arial"/>
          <w:szCs w:val="24"/>
        </w:rPr>
        <w:lastRenderedPageBreak/>
        <w:t>tomados para se evitar a sobredosagem resultando numa possível fluorose dental (ISMAIL, 1990; MASCARENHAS, 2000; CATE, 2004).</w:t>
      </w:r>
    </w:p>
    <w:p w:rsidR="005703CF" w:rsidRDefault="005703CF" w:rsidP="005703CF">
      <w:pPr>
        <w:autoSpaceDE w:val="0"/>
        <w:autoSpaceDN w:val="0"/>
        <w:adjustRightInd w:val="0"/>
        <w:spacing w:after="0" w:line="360" w:lineRule="auto"/>
        <w:rPr>
          <w:rFonts w:cs="Arial"/>
          <w:szCs w:val="24"/>
        </w:rPr>
      </w:pPr>
      <w:r>
        <w:rPr>
          <w:rFonts w:cs="Arial"/>
          <w:szCs w:val="24"/>
        </w:rPr>
        <w:tab/>
      </w:r>
      <w:r w:rsidRPr="005025F2">
        <w:rPr>
          <w:rFonts w:cs="Arial"/>
          <w:szCs w:val="24"/>
        </w:rPr>
        <w:t xml:space="preserve">Com relação </w:t>
      </w:r>
      <w:r w:rsidR="007F46AD" w:rsidRPr="005025F2">
        <w:rPr>
          <w:rFonts w:cs="Arial"/>
          <w:szCs w:val="24"/>
        </w:rPr>
        <w:t>às</w:t>
      </w:r>
      <w:r w:rsidRPr="005025F2">
        <w:rPr>
          <w:rFonts w:cs="Arial"/>
          <w:szCs w:val="24"/>
        </w:rPr>
        <w:t xml:space="preserve"> técnicas utilizadas para disponibilizar flúor na cavidade bucal, há certa coerência nas respostas apresentadas entre quais técnicas são mais utilizadas e quais técnicas</w:t>
      </w:r>
      <w:r>
        <w:rPr>
          <w:rFonts w:cs="Arial"/>
          <w:szCs w:val="24"/>
        </w:rPr>
        <w:t xml:space="preserve"> os graduandos</w:t>
      </w:r>
      <w:r w:rsidRPr="005025F2">
        <w:rPr>
          <w:rFonts w:cs="Arial"/>
          <w:szCs w:val="24"/>
        </w:rPr>
        <w:t xml:space="preserve"> consideram mais eficazes. </w:t>
      </w:r>
      <w:r>
        <w:rPr>
          <w:rFonts w:cs="Arial"/>
          <w:szCs w:val="24"/>
        </w:rPr>
        <w:t xml:space="preserve">Os próximos 3 métodos foram que tiveram essa coerência. 1 - </w:t>
      </w:r>
      <w:r w:rsidRPr="005025F2">
        <w:rPr>
          <w:rFonts w:cs="Arial"/>
          <w:szCs w:val="24"/>
        </w:rPr>
        <w:t>Bochechos semanais de soluções fluoretadas possuem ação anticariogênica reduzindo à metade a incidência de cárie. (MOREIRA E TUMANG, 1970</w:t>
      </w:r>
      <w:r>
        <w:rPr>
          <w:rFonts w:cs="Arial"/>
          <w:szCs w:val="24"/>
        </w:rPr>
        <w:t>; CASTELLANOS, 1983</w:t>
      </w:r>
      <w:r w:rsidRPr="005025F2">
        <w:rPr>
          <w:rFonts w:cs="Arial"/>
          <w:szCs w:val="24"/>
        </w:rPr>
        <w:t>).</w:t>
      </w:r>
      <w:r>
        <w:rPr>
          <w:rFonts w:cs="Arial"/>
          <w:szCs w:val="24"/>
        </w:rPr>
        <w:t xml:space="preserve"> 2 -</w:t>
      </w:r>
      <w:r w:rsidRPr="005025F2">
        <w:rPr>
          <w:rFonts w:cs="Arial"/>
          <w:szCs w:val="24"/>
        </w:rPr>
        <w:t xml:space="preserve"> Comprovado cientificamente haver uma correlação entre o declínio da cárie dental e o acréscimo de flúor em mais de 90% dos dentifrícios comercializados, sendo atribuído a esse método a razão principal para o declínio de lesões de cárie dental, método esse que a maioria dos graduandos considera ser eficaz</w:t>
      </w:r>
      <w:r>
        <w:rPr>
          <w:rFonts w:cs="Arial"/>
          <w:szCs w:val="24"/>
        </w:rPr>
        <w:t>, referente a pergunta 6 do questionário</w:t>
      </w:r>
      <w:r w:rsidRPr="005025F2">
        <w:rPr>
          <w:rFonts w:cs="Arial"/>
          <w:szCs w:val="24"/>
        </w:rPr>
        <w:t xml:space="preserve"> (CRUZ, 1996; CURY, 2001).</w:t>
      </w:r>
      <w:r>
        <w:rPr>
          <w:rFonts w:cs="Arial"/>
          <w:szCs w:val="24"/>
        </w:rPr>
        <w:t xml:space="preserve"> 3 – O </w:t>
      </w:r>
      <w:r w:rsidRPr="005025F2">
        <w:rPr>
          <w:rFonts w:cs="Arial"/>
          <w:szCs w:val="24"/>
        </w:rPr>
        <w:t xml:space="preserve">verniz fluoretado apresenta </w:t>
      </w:r>
      <w:r>
        <w:rPr>
          <w:rFonts w:cs="Arial"/>
          <w:szCs w:val="24"/>
        </w:rPr>
        <w:t xml:space="preserve">a </w:t>
      </w:r>
      <w:r w:rsidRPr="005025F2">
        <w:rPr>
          <w:rFonts w:cs="Arial"/>
          <w:szCs w:val="24"/>
        </w:rPr>
        <w:t>vantagem da presença de uma base de resina, facilitando a adesão desses à superfície dentária, permitindo maior tempo de ação do fluor</w:t>
      </w:r>
      <w:r>
        <w:rPr>
          <w:rFonts w:cs="Arial"/>
          <w:szCs w:val="24"/>
        </w:rPr>
        <w:t xml:space="preserve">eto, além de reduzir em 50% </w:t>
      </w:r>
      <w:r w:rsidRPr="005025F2">
        <w:rPr>
          <w:rFonts w:cs="Arial"/>
          <w:szCs w:val="24"/>
        </w:rPr>
        <w:t>a incidência de cárie (C</w:t>
      </w:r>
      <w:r>
        <w:rPr>
          <w:rFonts w:cs="Arial"/>
          <w:szCs w:val="24"/>
        </w:rPr>
        <w:t>ENTERS FOR DISEASE CONTROL AND PREVENTION, 2001; MARINHO, 2002).</w:t>
      </w:r>
    </w:p>
    <w:p w:rsidR="005703CF" w:rsidRDefault="005703CF" w:rsidP="005703CF">
      <w:pPr>
        <w:autoSpaceDE w:val="0"/>
        <w:autoSpaceDN w:val="0"/>
        <w:adjustRightInd w:val="0"/>
        <w:spacing w:after="0" w:line="360" w:lineRule="auto"/>
        <w:rPr>
          <w:rFonts w:cs="Arial"/>
          <w:iCs/>
          <w:szCs w:val="24"/>
        </w:rPr>
      </w:pPr>
      <w:r>
        <w:rPr>
          <w:rFonts w:cs="Arial"/>
          <w:szCs w:val="24"/>
        </w:rPr>
        <w:tab/>
        <w:t>Já o gel fluoretado e os cimentos com flúor foram citados pelos graduandos como métodos mais utilizados, porém quando perguntados sobre quais métodos acham mais eficazes a porcentagem caiu consideravelmente. Isso indica certo desconhecimento do poder que esses métodos possuem de disponibilizar flúor na cavidade bucal. Estudos indicam redução na ocorrência de novas superfícies cariadas em torno de 30% quando realizadas aplicações semestrais de flúor fosfato acidulado (</w:t>
      </w:r>
      <w:r w:rsidRPr="00F71954">
        <w:rPr>
          <w:rFonts w:cs="Arial"/>
          <w:szCs w:val="24"/>
        </w:rPr>
        <w:t>LECOMPTE, 1987</w:t>
      </w:r>
      <w:r>
        <w:rPr>
          <w:rFonts w:cs="Arial"/>
          <w:szCs w:val="24"/>
        </w:rPr>
        <w:t xml:space="preserve">) e o CIV tem importante papel no selamento de fóssulas e </w:t>
      </w:r>
      <w:r w:rsidRPr="005025F2">
        <w:rPr>
          <w:rFonts w:cs="Arial"/>
          <w:szCs w:val="24"/>
        </w:rPr>
        <w:t>fi</w:t>
      </w:r>
      <w:r>
        <w:rPr>
          <w:rFonts w:cs="Arial"/>
          <w:szCs w:val="24"/>
        </w:rPr>
        <w:t>ssuras</w:t>
      </w:r>
      <w:r w:rsidRPr="005025F2">
        <w:rPr>
          <w:rFonts w:cs="Arial"/>
          <w:szCs w:val="24"/>
        </w:rPr>
        <w:t>, principalmente, à liberação de fluoreto para o meio bucal e à sua capacidade de recarga após a aplicação</w:t>
      </w:r>
      <w:r>
        <w:rPr>
          <w:rFonts w:cs="Arial"/>
          <w:szCs w:val="24"/>
        </w:rPr>
        <w:t xml:space="preserve"> de agentes fluoretados </w:t>
      </w:r>
      <w:r w:rsidRPr="005025F2">
        <w:rPr>
          <w:rFonts w:cs="Arial"/>
          <w:szCs w:val="24"/>
        </w:rPr>
        <w:t>tópicos (</w:t>
      </w:r>
      <w:r w:rsidRPr="005025F2">
        <w:rPr>
          <w:rFonts w:cs="Arial"/>
          <w:iCs/>
          <w:szCs w:val="24"/>
        </w:rPr>
        <w:t>MOUNT, 1994; NAVARRO, 1998)</w:t>
      </w:r>
      <w:r>
        <w:rPr>
          <w:rFonts w:cs="Arial"/>
          <w:iCs/>
          <w:szCs w:val="24"/>
        </w:rPr>
        <w:t>.</w:t>
      </w:r>
    </w:p>
    <w:p w:rsidR="005703CF" w:rsidRDefault="005703CF" w:rsidP="005703CF">
      <w:pPr>
        <w:pStyle w:val="SemEspaamento"/>
        <w:spacing w:line="360" w:lineRule="auto"/>
        <w:rPr>
          <w:rFonts w:cs="Arial"/>
          <w:szCs w:val="24"/>
        </w:rPr>
      </w:pPr>
      <w:r>
        <w:rPr>
          <w:rFonts w:cs="Arial"/>
          <w:iCs/>
          <w:szCs w:val="24"/>
        </w:rPr>
        <w:tab/>
        <w:t xml:space="preserve">Considerando os fatores que os graduandos levam em consideração para prescreverem flúor, risco e atividade de cárie ficaram entre as mais citadas, mostrando conhecimento dos graduandos a respeito do </w:t>
      </w:r>
      <w:r w:rsidRPr="00F71954">
        <w:rPr>
          <w:rFonts w:cs="Arial"/>
          <w:szCs w:val="24"/>
        </w:rPr>
        <w:t xml:space="preserve">resultado do efeito do flúor </w:t>
      </w:r>
      <w:r>
        <w:rPr>
          <w:rFonts w:cs="Arial"/>
          <w:szCs w:val="24"/>
        </w:rPr>
        <w:t>em reduzir a desmineralização e ativar</w:t>
      </w:r>
      <w:r w:rsidRPr="00F71954">
        <w:rPr>
          <w:rFonts w:cs="Arial"/>
          <w:szCs w:val="24"/>
        </w:rPr>
        <w:t xml:space="preserve"> a remineralização, </w:t>
      </w:r>
      <w:r>
        <w:rPr>
          <w:rFonts w:cs="Arial"/>
          <w:szCs w:val="24"/>
        </w:rPr>
        <w:t xml:space="preserve">havendo menor perda mineral </w:t>
      </w:r>
      <w:r w:rsidRPr="00F71954">
        <w:rPr>
          <w:rFonts w:cs="Arial"/>
          <w:szCs w:val="24"/>
        </w:rPr>
        <w:t>(CURY, 2001).</w:t>
      </w:r>
      <w:r>
        <w:rPr>
          <w:rFonts w:cs="Arial"/>
          <w:szCs w:val="24"/>
        </w:rPr>
        <w:t xml:space="preserve"> Capacidade de cooperação do paciente é um fator importante para o sucesso do tratamento caseiro com flúor, </w:t>
      </w:r>
      <w:r>
        <w:rPr>
          <w:rFonts w:cs="Arial"/>
          <w:szCs w:val="24"/>
        </w:rPr>
        <w:lastRenderedPageBreak/>
        <w:t>já que esse precisa est</w:t>
      </w:r>
      <w:r w:rsidR="007F46AD">
        <w:rPr>
          <w:rFonts w:cs="Arial"/>
          <w:szCs w:val="24"/>
        </w:rPr>
        <w:t>ar em baixas concentrações e</w:t>
      </w:r>
      <w:r>
        <w:rPr>
          <w:rFonts w:cs="Arial"/>
          <w:szCs w:val="24"/>
        </w:rPr>
        <w:t xml:space="preserve"> alta frequência na cavidade bucal, necessitando muita cooperação e disciplina</w:t>
      </w:r>
      <w:r w:rsidRPr="00961C0A">
        <w:rPr>
          <w:rFonts w:cs="Arial"/>
          <w:szCs w:val="24"/>
        </w:rPr>
        <w:t xml:space="preserve"> </w:t>
      </w:r>
      <w:r>
        <w:rPr>
          <w:rFonts w:cs="Arial"/>
          <w:szCs w:val="24"/>
        </w:rPr>
        <w:t xml:space="preserve">(PINTO, </w:t>
      </w:r>
      <w:r w:rsidRPr="00F71954">
        <w:rPr>
          <w:rFonts w:cs="Arial"/>
          <w:szCs w:val="24"/>
        </w:rPr>
        <w:t>2000)</w:t>
      </w:r>
      <w:r>
        <w:rPr>
          <w:rFonts w:cs="Arial"/>
          <w:szCs w:val="24"/>
        </w:rPr>
        <w:t>. A fluoretação da água de abastecimento não recebeu a importância necessária por parte dos graduandos</w:t>
      </w:r>
      <w:r w:rsidR="007F46AD">
        <w:rPr>
          <w:rFonts w:cs="Arial"/>
          <w:szCs w:val="24"/>
        </w:rPr>
        <w:t>, porém</w:t>
      </w:r>
      <w:r>
        <w:rPr>
          <w:rFonts w:cs="Arial"/>
          <w:szCs w:val="24"/>
        </w:rPr>
        <w:t xml:space="preserve"> é imprescindível para se avaliar o risco que esse paciente corre de estar ingerindo uma superdosagem de flúor podendo ocasionar fluorose dental (OPHAUG, 1980; </w:t>
      </w:r>
      <w:r w:rsidRPr="00F71954">
        <w:rPr>
          <w:rFonts w:cs="Arial"/>
          <w:szCs w:val="24"/>
        </w:rPr>
        <w:t>TOUATI, 2000</w:t>
      </w:r>
      <w:r>
        <w:rPr>
          <w:rFonts w:cs="Arial"/>
          <w:szCs w:val="24"/>
        </w:rPr>
        <w:t>; MASCARENHAS, 2000).</w:t>
      </w:r>
    </w:p>
    <w:p w:rsidR="005703CF" w:rsidRDefault="005703CF" w:rsidP="005703CF">
      <w:pPr>
        <w:pStyle w:val="SemEspaamento"/>
        <w:spacing w:line="360" w:lineRule="auto"/>
        <w:rPr>
          <w:rFonts w:cs="Arial"/>
          <w:szCs w:val="24"/>
        </w:rPr>
      </w:pPr>
      <w:r>
        <w:rPr>
          <w:rFonts w:cs="Arial"/>
          <w:szCs w:val="24"/>
        </w:rPr>
        <w:tab/>
        <w:t xml:space="preserve">Quase a totalidade dos graduandos já realizou aplicações tópicas de flúor indo ao encontro da pergunta 4 em que praticamente todos consideraram esse método eficaz e a maioria dos que não a fizeram se encontram nos grupos I e II. Crianças e adolescentes foram as faixas etárias mais citadas pelos grupos III e IV, parte justificado por essas turmas (9ª e 10ª fases) terem cursado a disciplina Estágio Supervisionado da Criança e do Adolescente, onde a promoção de saúde através de aplicações tópicas são realizadas com maiores frequências. Percebemos uma baixa frequência de aplicações tópicas em bebês, justificado em parte porque esse atendimento específico se concentra na disciplina Estágio Supervisionado Interdisciplinar (Clínica de Bebês) realizado somente por alguns graduandos do grupo III e IV e também pouquíssimas aplicações realizadas em idosos, sem justificativa plausível, já que todos os grupos fazem atendimento clínico a essa faixa etária. De maneira geral a porcentagem de aplicações tópicas foi satisfatória, porém deveria haver uma homogeneidade nas faixas etárias, já que todos estão expostos aos fatores responsáveis pela doença cárie e conhecer as formas de utilização do flúor para a promoção de </w:t>
      </w:r>
      <w:r w:rsidR="007F46AD">
        <w:rPr>
          <w:rFonts w:cs="Arial"/>
          <w:szCs w:val="24"/>
        </w:rPr>
        <w:t>saúde</w:t>
      </w:r>
      <w:r>
        <w:rPr>
          <w:rFonts w:cs="Arial"/>
          <w:szCs w:val="24"/>
        </w:rPr>
        <w:t xml:space="preserve"> se torna obrigatório (</w:t>
      </w:r>
      <w:r w:rsidRPr="00F71954">
        <w:rPr>
          <w:rFonts w:cs="Arial"/>
          <w:szCs w:val="24"/>
        </w:rPr>
        <w:t>CURY, 2001</w:t>
      </w:r>
      <w:r>
        <w:rPr>
          <w:rFonts w:cs="Arial"/>
          <w:szCs w:val="24"/>
        </w:rPr>
        <w:t>); (</w:t>
      </w:r>
      <w:r w:rsidRPr="00F71954">
        <w:rPr>
          <w:rFonts w:cs="Arial"/>
          <w:szCs w:val="24"/>
        </w:rPr>
        <w:t>MARINHO, 2006</w:t>
      </w:r>
      <w:r>
        <w:rPr>
          <w:rFonts w:cs="Arial"/>
          <w:szCs w:val="24"/>
        </w:rPr>
        <w:t>).</w:t>
      </w:r>
    </w:p>
    <w:p w:rsidR="005703CF" w:rsidRDefault="005703CF" w:rsidP="005703CF">
      <w:pPr>
        <w:pStyle w:val="SemEspaamento"/>
        <w:spacing w:line="360" w:lineRule="auto"/>
        <w:rPr>
          <w:rFonts w:cs="Arial"/>
          <w:szCs w:val="24"/>
        </w:rPr>
      </w:pPr>
      <w:r>
        <w:rPr>
          <w:rFonts w:cs="Arial"/>
          <w:szCs w:val="24"/>
        </w:rPr>
        <w:tab/>
        <w:t xml:space="preserve">Em sua maioria, os graduandos responderam corretamente a pergunta referente </w:t>
      </w:r>
      <w:r w:rsidR="007F46AD">
        <w:rPr>
          <w:rFonts w:cs="Arial"/>
          <w:szCs w:val="24"/>
        </w:rPr>
        <w:t>à</w:t>
      </w:r>
      <w:r>
        <w:rPr>
          <w:rFonts w:cs="Arial"/>
          <w:szCs w:val="24"/>
        </w:rPr>
        <w:t xml:space="preserve"> fluoretação da água de abastecimento público na cidade de Florianópolis e também que esse método é eficaz, porém quando perguntados sobre qual seria essa concentração em mg/F/L apenas a metade respondeu corretamente, entre 0,7 e 1,0, sendo o grupo IV com a menor porcentagem de acerto, indicando que mesmo próximo da conclusão do curso de graduação não se atentam a algo tão importante (</w:t>
      </w:r>
      <w:r w:rsidRPr="00F71954">
        <w:rPr>
          <w:rFonts w:cs="Arial"/>
          <w:szCs w:val="24"/>
        </w:rPr>
        <w:t>BRASIL, 2004</w:t>
      </w:r>
      <w:r>
        <w:rPr>
          <w:rFonts w:cs="Arial"/>
          <w:szCs w:val="24"/>
        </w:rPr>
        <w:t>a). Em relação ao custo-benefício da adição do flúor à água de abastecimento público, ¾ dos graduandos responderam de forma equivocada, pois a</w:t>
      </w:r>
      <w:r w:rsidRPr="00F71954">
        <w:rPr>
          <w:rFonts w:cs="Arial"/>
          <w:szCs w:val="24"/>
        </w:rPr>
        <w:t xml:space="preserve"> fluoretação das águas </w:t>
      </w:r>
      <w:r w:rsidRPr="00F71954">
        <w:rPr>
          <w:rFonts w:cs="Arial"/>
          <w:szCs w:val="24"/>
        </w:rPr>
        <w:lastRenderedPageBreak/>
        <w:t>de abastecimento público é considerada uma das dez melhores m</w:t>
      </w:r>
      <w:r>
        <w:rPr>
          <w:rFonts w:cs="Arial"/>
          <w:szCs w:val="24"/>
        </w:rPr>
        <w:t xml:space="preserve">edidas de saúde pública do mundo </w:t>
      </w:r>
      <w:r w:rsidRPr="00F71954">
        <w:rPr>
          <w:rFonts w:cs="Arial"/>
          <w:szCs w:val="24"/>
        </w:rPr>
        <w:t>(</w:t>
      </w:r>
      <w:r w:rsidRPr="005025F2">
        <w:rPr>
          <w:rFonts w:cs="Arial"/>
          <w:szCs w:val="24"/>
        </w:rPr>
        <w:t>C</w:t>
      </w:r>
      <w:r>
        <w:rPr>
          <w:rFonts w:cs="Arial"/>
          <w:szCs w:val="24"/>
        </w:rPr>
        <w:t xml:space="preserve">ENTERS FOR DISEASE CONTROL AND </w:t>
      </w:r>
      <w:r w:rsidR="007F46AD">
        <w:rPr>
          <w:rFonts w:cs="Arial"/>
          <w:szCs w:val="24"/>
        </w:rPr>
        <w:t xml:space="preserve">PREVENTION, </w:t>
      </w:r>
      <w:r>
        <w:rPr>
          <w:rFonts w:cs="Arial"/>
          <w:szCs w:val="24"/>
        </w:rPr>
        <w:t>1999),</w:t>
      </w:r>
      <w:r w:rsidRPr="00F71954">
        <w:rPr>
          <w:rFonts w:cs="Arial"/>
          <w:szCs w:val="24"/>
        </w:rPr>
        <w:t xml:space="preserve"> </w:t>
      </w:r>
      <w:r>
        <w:rPr>
          <w:rFonts w:cs="Arial"/>
          <w:szCs w:val="24"/>
        </w:rPr>
        <w:t>sendo um método de grande abrangência ao beneficiar</w:t>
      </w:r>
      <w:r w:rsidRPr="00F71954">
        <w:rPr>
          <w:rFonts w:cs="Arial"/>
          <w:szCs w:val="24"/>
        </w:rPr>
        <w:t xml:space="preserve"> to</w:t>
      </w:r>
      <w:r>
        <w:rPr>
          <w:rFonts w:cs="Arial"/>
          <w:szCs w:val="24"/>
        </w:rPr>
        <w:t>dos os grupos socioeconômicos e possuir</w:t>
      </w:r>
      <w:r w:rsidRPr="00F71954">
        <w:rPr>
          <w:rFonts w:cs="Arial"/>
          <w:szCs w:val="24"/>
        </w:rPr>
        <w:t xml:space="preserve"> uma e</w:t>
      </w:r>
      <w:r>
        <w:rPr>
          <w:rFonts w:cs="Arial"/>
          <w:szCs w:val="24"/>
        </w:rPr>
        <w:t xml:space="preserve">xcelente relação custo-benefício (custo médio </w:t>
      </w:r>
      <w:r w:rsidRPr="00F71954">
        <w:rPr>
          <w:rFonts w:cs="Arial"/>
          <w:szCs w:val="24"/>
        </w:rPr>
        <w:t>em torno de 1,00 real/pessoa/ano</w:t>
      </w:r>
      <w:r>
        <w:rPr>
          <w:rFonts w:cs="Arial"/>
          <w:szCs w:val="24"/>
        </w:rPr>
        <w:t>)</w:t>
      </w:r>
      <w:r w:rsidRPr="00F71954">
        <w:rPr>
          <w:rFonts w:cs="Arial"/>
          <w:szCs w:val="24"/>
        </w:rPr>
        <w:t xml:space="preserve"> (NARVAI, 2001</w:t>
      </w:r>
      <w:r w:rsidR="007F46AD">
        <w:rPr>
          <w:rFonts w:cs="Arial"/>
          <w:szCs w:val="24"/>
        </w:rPr>
        <w:t>).</w:t>
      </w:r>
    </w:p>
    <w:p w:rsidR="005703CF" w:rsidRDefault="005703CF" w:rsidP="005703CF">
      <w:pPr>
        <w:pStyle w:val="SemEspaamento"/>
        <w:spacing w:line="360" w:lineRule="auto"/>
        <w:rPr>
          <w:rFonts w:cs="Arial"/>
          <w:szCs w:val="24"/>
        </w:rPr>
      </w:pPr>
      <w:r>
        <w:rPr>
          <w:rFonts w:cs="Arial"/>
          <w:szCs w:val="24"/>
        </w:rPr>
        <w:tab/>
        <w:t>A respeito dos possíveis malefícios causados pela ingestão do flúor, a maioria dos graduandos respondeu corretamente que o excesso desse íon pode ocasionar intoxicações aguda e crônica, sendo o grupo I com menor percentual de acerto. Quando perguntados sobre o que é fluorose dental, pouco mais da metade respondeu corretamente se tratar de uma intoxicação crônica por flúor e um percentual significante considerou não se tratar de uma intoxicação ou entendem ser uma intoxicação aguda, mostrando total desconhecimento sobre o assunto e pondo em risco os pacientes ao prescreverem fluoretos.</w:t>
      </w:r>
      <w:r w:rsidRPr="00C54E4E">
        <w:rPr>
          <w:rFonts w:cs="Arial"/>
          <w:szCs w:val="24"/>
        </w:rPr>
        <w:t xml:space="preserve"> </w:t>
      </w:r>
      <w:r>
        <w:rPr>
          <w:rFonts w:cs="Arial"/>
          <w:szCs w:val="24"/>
        </w:rPr>
        <w:t>(</w:t>
      </w:r>
      <w:r w:rsidRPr="00F71954">
        <w:rPr>
          <w:rFonts w:cs="Arial"/>
          <w:szCs w:val="24"/>
        </w:rPr>
        <w:t>TOUATI, 2000</w:t>
      </w:r>
      <w:r>
        <w:rPr>
          <w:rFonts w:cs="Arial"/>
          <w:szCs w:val="24"/>
        </w:rPr>
        <w:t xml:space="preserve">).  Os entrevistados responderam corretamente que existe uma faixa etária para se evitar a fluorose, bem como também qual o período da vida do paciente em que essa hipoplasia pode ocorrer que </w:t>
      </w:r>
      <w:r w:rsidRPr="00F71954">
        <w:rPr>
          <w:rFonts w:cs="Arial"/>
          <w:szCs w:val="24"/>
        </w:rPr>
        <w:t>tem início no nascimento até os 6 anos de idade, porém o período de maior comprometimento estético vai até os 2 ou 3 anos, quando os incisivos permanentes estão se formando devendo a prevenção ser mais enfatizada</w:t>
      </w:r>
      <w:r>
        <w:rPr>
          <w:rFonts w:cs="Arial"/>
          <w:szCs w:val="24"/>
        </w:rPr>
        <w:t xml:space="preserve"> (SAMAPAIO, 2005).</w:t>
      </w:r>
    </w:p>
    <w:p w:rsidR="005703CF" w:rsidRPr="00F71954" w:rsidRDefault="005703CF" w:rsidP="005703CF">
      <w:pPr>
        <w:pStyle w:val="SemEspaamento"/>
        <w:spacing w:line="360" w:lineRule="auto"/>
        <w:rPr>
          <w:rFonts w:cs="Arial"/>
          <w:szCs w:val="24"/>
        </w:rPr>
      </w:pPr>
      <w:r>
        <w:rPr>
          <w:rFonts w:cs="Arial"/>
          <w:szCs w:val="24"/>
        </w:rPr>
        <w:tab/>
        <w:t>Com relação à última pergunta do questionário, de forma geral os graduandos responderam estar precavidos de eventuais complicações (intoxicação aguda) ao realizarem a aplicação tópica de flúor em seus pacientes, sendo o grupo I (em média) com menor porcentagem. Entre os mais citados, controlar a quantidade de gel (2,5 mg) na hora da aplicação, uso de sugadores para diminuir a ingestão do fluoreto, considerar a idade do paciente e fazer a aplicação com a cadeira na posição vertical e a cabeça mais inclinada possível, são  considerados métodos importantes e relativamente simples para não ultrapassar a dose de 15mgF/kg, sendo provavelmente fatal a uma criança. A alternativa considerar o peso do paciente foi citado por menos da metade dos graduandos, porém é de extrema importância ter esse conhecimento, sendo necessário para se calcular a dose de fluoreto individualmente e diminuir os riscos de intoxicação aguda.</w:t>
      </w:r>
      <w:r w:rsidRPr="0061302F">
        <w:rPr>
          <w:rFonts w:cs="Arial"/>
          <w:szCs w:val="24"/>
        </w:rPr>
        <w:t xml:space="preserve"> </w:t>
      </w:r>
      <w:r w:rsidR="007F46AD">
        <w:rPr>
          <w:rFonts w:cs="Arial"/>
          <w:szCs w:val="24"/>
        </w:rPr>
        <w:t>(WHITFORD, 1982</w:t>
      </w:r>
      <w:r w:rsidR="004C12DB">
        <w:rPr>
          <w:rFonts w:cs="Arial"/>
          <w:szCs w:val="24"/>
        </w:rPr>
        <w:t>; BRASIL 1989</w:t>
      </w:r>
      <w:r>
        <w:rPr>
          <w:rFonts w:cs="Arial"/>
          <w:szCs w:val="24"/>
        </w:rPr>
        <w:t xml:space="preserve">; </w:t>
      </w:r>
      <w:r w:rsidRPr="00F71954">
        <w:rPr>
          <w:rFonts w:cs="Arial"/>
          <w:szCs w:val="24"/>
        </w:rPr>
        <w:t>CURY, 2001).</w:t>
      </w:r>
    </w:p>
    <w:p w:rsidR="005703CF" w:rsidRDefault="005703CF" w:rsidP="00357823">
      <w:pPr>
        <w:pStyle w:val="Ttulo1"/>
      </w:pPr>
      <w:bookmarkStart w:id="45" w:name="_Toc389425832"/>
      <w:r>
        <w:lastRenderedPageBreak/>
        <w:t>7. CONCLUSÃO</w:t>
      </w:r>
      <w:bookmarkEnd w:id="45"/>
    </w:p>
    <w:p w:rsidR="005703CF" w:rsidRPr="005703CF" w:rsidRDefault="005703CF" w:rsidP="005703CF">
      <w:pPr>
        <w:pStyle w:val="SemEspaamento"/>
        <w:spacing w:line="360" w:lineRule="auto"/>
      </w:pPr>
      <w:r>
        <w:tab/>
        <w:t>* Os produtos fluoretados são utilizados ou prescritos com grande frequência e quase totalidade dos estudantes;</w:t>
      </w:r>
    </w:p>
    <w:p w:rsidR="005703CF" w:rsidRDefault="005703CF" w:rsidP="005703CF">
      <w:pPr>
        <w:pStyle w:val="SemEspaamento"/>
        <w:spacing w:line="360" w:lineRule="auto"/>
      </w:pPr>
      <w:r>
        <w:tab/>
        <w:t>* As aplicações tópicas de flúor são realizadas frequentemente e em quantidade significante, porém deveriam envolver todas as faixas etárias;</w:t>
      </w:r>
    </w:p>
    <w:p w:rsidR="005703CF" w:rsidRDefault="005703CF" w:rsidP="005703CF">
      <w:pPr>
        <w:pStyle w:val="SemEspaamento"/>
        <w:spacing w:line="360" w:lineRule="auto"/>
      </w:pPr>
      <w:r>
        <w:tab/>
        <w:t>* Os graduandos consideram a aplicação tópica de flúor um método eficaz;</w:t>
      </w:r>
    </w:p>
    <w:p w:rsidR="005703CF" w:rsidRDefault="005703CF" w:rsidP="005703CF">
      <w:pPr>
        <w:pStyle w:val="SemEspaamento"/>
        <w:spacing w:line="360" w:lineRule="auto"/>
      </w:pPr>
      <w:r>
        <w:tab/>
        <w:t>* A grande maioria dos entrevistados tem conhecimento sobre a fluoretação da água de abastecimento público da cidade de Florianópolis, porém uma parcela importante desconhece a concentração;</w:t>
      </w:r>
    </w:p>
    <w:p w:rsidR="005703CF" w:rsidRDefault="005703CF" w:rsidP="005703CF">
      <w:pPr>
        <w:pStyle w:val="SemEspaamento"/>
        <w:spacing w:line="360" w:lineRule="auto"/>
      </w:pPr>
      <w:r>
        <w:tab/>
        <w:t>* Metade dos entrevistados não considera a fluorose uma intoxicação;</w:t>
      </w:r>
    </w:p>
    <w:p w:rsidR="005703CF" w:rsidRPr="0067789F" w:rsidRDefault="005703CF" w:rsidP="005703CF">
      <w:pPr>
        <w:pStyle w:val="SemEspaamento"/>
        <w:spacing w:line="360" w:lineRule="auto"/>
      </w:pPr>
      <w:r>
        <w:tab/>
        <w:t>* Os graduandos são precavidos em relação à aplicação tópica de flúor podendo causar intoxicação aguda.</w:t>
      </w:r>
    </w:p>
    <w:p w:rsidR="005703CF" w:rsidRDefault="005703CF" w:rsidP="005703CF">
      <w:pPr>
        <w:pStyle w:val="SemEspaamento"/>
        <w:spacing w:line="360" w:lineRule="auto"/>
        <w:rPr>
          <w:rFonts w:cs="Arial"/>
          <w:szCs w:val="24"/>
        </w:rPr>
      </w:pPr>
    </w:p>
    <w:p w:rsidR="005703CF" w:rsidRDefault="005703CF" w:rsidP="005703CF">
      <w:pPr>
        <w:pStyle w:val="SemEspaamento"/>
        <w:spacing w:line="360" w:lineRule="auto"/>
        <w:rPr>
          <w:rFonts w:cs="Arial"/>
          <w:szCs w:val="24"/>
        </w:rPr>
      </w:pPr>
      <w:r>
        <w:rPr>
          <w:rFonts w:cs="Arial"/>
          <w:szCs w:val="24"/>
        </w:rPr>
        <w:tab/>
        <w:t xml:space="preserve"> </w:t>
      </w:r>
    </w:p>
    <w:p w:rsidR="005703CF" w:rsidRDefault="005703CF" w:rsidP="005703CF">
      <w:pPr>
        <w:pStyle w:val="SemEspaamento"/>
        <w:spacing w:line="360" w:lineRule="auto"/>
        <w:rPr>
          <w:rFonts w:cs="Arial"/>
          <w:szCs w:val="24"/>
        </w:rPr>
      </w:pPr>
    </w:p>
    <w:p w:rsidR="005703CF" w:rsidRDefault="005703CF" w:rsidP="005703CF"/>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Pr="005703CF" w:rsidRDefault="005703CF" w:rsidP="005703CF">
      <w:pPr>
        <w:pStyle w:val="SemEspaamento"/>
        <w:rPr>
          <w:b/>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5703CF" w:rsidRDefault="005703CF" w:rsidP="005703CF">
      <w:pPr>
        <w:pStyle w:val="SemEspaamento"/>
        <w:rPr>
          <w:rFonts w:cs="Arial"/>
          <w:b/>
          <w:szCs w:val="24"/>
        </w:rPr>
      </w:pPr>
    </w:p>
    <w:p w:rsidR="00357823" w:rsidRDefault="00357823" w:rsidP="005703CF">
      <w:pPr>
        <w:pStyle w:val="SemEspaamento"/>
        <w:rPr>
          <w:rFonts w:cs="Arial"/>
          <w:b/>
          <w:szCs w:val="24"/>
        </w:rPr>
      </w:pPr>
    </w:p>
    <w:p w:rsidR="005703CF" w:rsidRDefault="005703CF" w:rsidP="00357823">
      <w:pPr>
        <w:pStyle w:val="Ttulo1"/>
      </w:pPr>
      <w:bookmarkStart w:id="46" w:name="_Toc389425833"/>
      <w:r>
        <w:lastRenderedPageBreak/>
        <w:t>ANEXO A</w:t>
      </w:r>
      <w:bookmarkEnd w:id="46"/>
    </w:p>
    <w:p w:rsidR="005703CF" w:rsidRDefault="005703CF" w:rsidP="005703CF">
      <w:pPr>
        <w:pStyle w:val="SemEspaamento"/>
        <w:rPr>
          <w:rFonts w:cs="Arial"/>
          <w:b/>
          <w:szCs w:val="24"/>
        </w:rPr>
      </w:pPr>
    </w:p>
    <w:p w:rsidR="005703CF" w:rsidRPr="009065FC" w:rsidRDefault="005703CF" w:rsidP="005703CF">
      <w:pPr>
        <w:pStyle w:val="SemEspaamento"/>
        <w:rPr>
          <w:rFonts w:cs="Arial"/>
        </w:rPr>
      </w:pPr>
      <w:bookmarkStart w:id="47" w:name="_Toc360457342"/>
      <w:bookmarkStart w:id="48" w:name="_Toc360457736"/>
      <w:bookmarkStart w:id="49" w:name="_Toc373176320"/>
      <w:bookmarkStart w:id="50" w:name="_Toc389425834"/>
      <w:r w:rsidRPr="00357823">
        <w:rPr>
          <w:rStyle w:val="Ttulo2Char"/>
        </w:rPr>
        <w:t>QUESTIONÁRIO:</w:t>
      </w:r>
      <w:bookmarkEnd w:id="47"/>
      <w:bookmarkEnd w:id="48"/>
      <w:bookmarkEnd w:id="49"/>
      <w:bookmarkEnd w:id="50"/>
      <w:r w:rsidRPr="009065FC">
        <w:rPr>
          <w:rFonts w:cs="Arial"/>
        </w:rPr>
        <w:t xml:space="preserve"> Prescrição e uso de fluoretos</w:t>
      </w:r>
    </w:p>
    <w:p w:rsidR="005703CF" w:rsidRPr="009065FC" w:rsidRDefault="005703CF" w:rsidP="005703CF">
      <w:pPr>
        <w:pStyle w:val="SemEspaamento"/>
        <w:rPr>
          <w:rFonts w:cs="Arial"/>
        </w:rPr>
      </w:pPr>
      <w:r w:rsidRPr="009065FC">
        <w:rPr>
          <w:rFonts w:cs="Arial"/>
        </w:rPr>
        <w:t>Acadêmico:___________________________________________________</w:t>
      </w:r>
    </w:p>
    <w:p w:rsidR="005703CF" w:rsidRPr="009065FC" w:rsidRDefault="005703CF" w:rsidP="005703CF">
      <w:pPr>
        <w:rPr>
          <w:rFonts w:cs="Arial"/>
        </w:rPr>
      </w:pPr>
      <w:r w:rsidRPr="009065FC">
        <w:rPr>
          <w:rFonts w:cs="Arial"/>
        </w:rPr>
        <w:t>Fase:____</w:t>
      </w:r>
    </w:p>
    <w:p w:rsidR="005703CF" w:rsidRPr="009065FC" w:rsidRDefault="005703CF" w:rsidP="005703CF">
      <w:pPr>
        <w:pStyle w:val="SemEspaamento"/>
        <w:rPr>
          <w:rFonts w:cs="Arial"/>
          <w:b/>
        </w:rPr>
      </w:pPr>
      <w:r w:rsidRPr="009065FC">
        <w:rPr>
          <w:rFonts w:cs="Arial"/>
          <w:b/>
        </w:rPr>
        <w:t>1</w:t>
      </w:r>
      <w:r w:rsidRPr="009065FC">
        <w:rPr>
          <w:rFonts w:cs="Arial"/>
        </w:rPr>
        <w:t xml:space="preserve"> - </w:t>
      </w:r>
      <w:r w:rsidRPr="009065FC">
        <w:rPr>
          <w:rFonts w:cs="Arial"/>
          <w:b/>
        </w:rPr>
        <w:t>Prescreveu ou utilizou produtos fluoretados em seus pacientes na graduação?</w:t>
      </w:r>
    </w:p>
    <w:p w:rsidR="005703CF" w:rsidRPr="009065FC" w:rsidRDefault="005703CF" w:rsidP="005703CF">
      <w:pPr>
        <w:pStyle w:val="SemEspaamento"/>
        <w:ind w:left="720"/>
        <w:rPr>
          <w:rFonts w:cs="Arial"/>
        </w:rPr>
      </w:pPr>
      <w:r w:rsidRPr="009065FC">
        <w:rPr>
          <w:rFonts w:cs="Arial"/>
        </w:rPr>
        <w:t xml:space="preserve">(     ) Sim                                   </w:t>
      </w:r>
    </w:p>
    <w:p w:rsidR="005703CF" w:rsidRPr="009065FC" w:rsidRDefault="005703CF" w:rsidP="005703CF">
      <w:pPr>
        <w:pStyle w:val="SemEspaamento"/>
        <w:ind w:left="720"/>
        <w:rPr>
          <w:rFonts w:cs="Arial"/>
        </w:rPr>
      </w:pPr>
      <w:r w:rsidRPr="009065FC">
        <w:rPr>
          <w:rFonts w:cs="Arial"/>
        </w:rPr>
        <w:t>(     ) Não</w:t>
      </w:r>
    </w:p>
    <w:p w:rsidR="005703CF" w:rsidRPr="009065FC" w:rsidRDefault="005703CF" w:rsidP="005703CF">
      <w:pPr>
        <w:pStyle w:val="SemEspaamento"/>
        <w:rPr>
          <w:rFonts w:cs="Arial"/>
        </w:rPr>
      </w:pPr>
    </w:p>
    <w:p w:rsidR="005703CF" w:rsidRPr="009065FC" w:rsidRDefault="005703CF" w:rsidP="005703CF">
      <w:pPr>
        <w:pStyle w:val="SemEspaamento"/>
        <w:numPr>
          <w:ilvl w:val="1"/>
          <w:numId w:val="2"/>
        </w:numPr>
        <w:rPr>
          <w:rFonts w:cs="Arial"/>
        </w:rPr>
      </w:pPr>
      <w:r w:rsidRPr="009065FC">
        <w:rPr>
          <w:rFonts w:cs="Arial"/>
        </w:rPr>
        <w:t xml:space="preserve"> - </w:t>
      </w:r>
      <w:r w:rsidRPr="009065FC">
        <w:rPr>
          <w:rFonts w:cs="Arial"/>
          <w:b/>
        </w:rPr>
        <w:t>Com qual ação fez uso do fluoreto?</w:t>
      </w:r>
    </w:p>
    <w:p w:rsidR="005703CF" w:rsidRPr="009065FC" w:rsidRDefault="005703CF" w:rsidP="005703CF">
      <w:pPr>
        <w:pStyle w:val="SemEspaamento"/>
        <w:ind w:left="720"/>
        <w:rPr>
          <w:rFonts w:cs="Arial"/>
        </w:rPr>
      </w:pPr>
      <w:r w:rsidRPr="009065FC">
        <w:rPr>
          <w:rFonts w:cs="Arial"/>
        </w:rPr>
        <w:t xml:space="preserve">(     ) Ação preventiva            </w:t>
      </w:r>
    </w:p>
    <w:p w:rsidR="005703CF" w:rsidRPr="009065FC" w:rsidRDefault="005703CF" w:rsidP="005703CF">
      <w:pPr>
        <w:pStyle w:val="SemEspaamento"/>
        <w:ind w:left="720"/>
        <w:rPr>
          <w:rFonts w:cs="Arial"/>
        </w:rPr>
      </w:pPr>
      <w:r w:rsidRPr="009065FC">
        <w:rPr>
          <w:rFonts w:cs="Arial"/>
        </w:rPr>
        <w:t xml:space="preserve">(     ) Ação terapêutica                   </w:t>
      </w:r>
    </w:p>
    <w:p w:rsidR="005703CF" w:rsidRPr="009065FC" w:rsidRDefault="005703CF" w:rsidP="005703CF">
      <w:pPr>
        <w:pStyle w:val="SemEspaamento"/>
        <w:ind w:left="720"/>
        <w:rPr>
          <w:rFonts w:cs="Arial"/>
        </w:rPr>
      </w:pPr>
      <w:r w:rsidRPr="009065FC">
        <w:rPr>
          <w:rFonts w:cs="Arial"/>
        </w:rPr>
        <w:t>(     ) Ambas</w:t>
      </w:r>
    </w:p>
    <w:p w:rsidR="005703CF" w:rsidRPr="009065FC" w:rsidRDefault="005703CF" w:rsidP="005703CF">
      <w:pPr>
        <w:pStyle w:val="SemEspaamento"/>
        <w:ind w:left="720"/>
        <w:rPr>
          <w:rFonts w:cs="Arial"/>
        </w:rPr>
      </w:pPr>
      <w:r w:rsidRPr="009065FC">
        <w:rPr>
          <w:rFonts w:cs="Arial"/>
        </w:rPr>
        <w:t>(     ) Outra</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2"/>
        </w:numPr>
        <w:rPr>
          <w:rFonts w:cs="Arial"/>
          <w:b/>
        </w:rPr>
      </w:pPr>
      <w:r w:rsidRPr="009065FC">
        <w:rPr>
          <w:rFonts w:cs="Arial"/>
        </w:rPr>
        <w:t xml:space="preserve">- </w:t>
      </w:r>
      <w:r w:rsidRPr="009065FC">
        <w:rPr>
          <w:rFonts w:cs="Arial"/>
          <w:b/>
        </w:rPr>
        <w:t>Qual a sua opinião sobre a aplicação tópica de flúor?</w:t>
      </w:r>
    </w:p>
    <w:p w:rsidR="005703CF" w:rsidRPr="009065FC" w:rsidRDefault="005703CF" w:rsidP="005703CF">
      <w:pPr>
        <w:pStyle w:val="SemEspaamento"/>
        <w:ind w:left="720"/>
        <w:rPr>
          <w:rFonts w:cs="Arial"/>
        </w:rPr>
      </w:pPr>
      <w:r w:rsidRPr="009065FC">
        <w:rPr>
          <w:rFonts w:cs="Arial"/>
        </w:rPr>
        <w:t xml:space="preserve">(   </w:t>
      </w:r>
      <w:r>
        <w:rPr>
          <w:rFonts w:cs="Arial"/>
        </w:rPr>
        <w:t xml:space="preserve">  ) Eficaz               </w:t>
      </w:r>
      <w:r w:rsidRPr="009065FC">
        <w:rPr>
          <w:rFonts w:cs="Arial"/>
        </w:rPr>
        <w:t xml:space="preserve">     (     ) P</w:t>
      </w:r>
      <w:r>
        <w:rPr>
          <w:rFonts w:cs="Arial"/>
        </w:rPr>
        <w:t xml:space="preserve">ouco eficaz                   </w:t>
      </w:r>
      <w:r w:rsidRPr="009065FC">
        <w:rPr>
          <w:rFonts w:cs="Arial"/>
        </w:rPr>
        <w:t xml:space="preserve">        (     ) Ineficaz</w:t>
      </w:r>
    </w:p>
    <w:p w:rsidR="005703CF" w:rsidRPr="009065FC" w:rsidRDefault="005703CF" w:rsidP="005703CF">
      <w:pPr>
        <w:pStyle w:val="SemEspaamento"/>
        <w:ind w:left="720"/>
        <w:rPr>
          <w:rFonts w:cs="Arial"/>
        </w:rPr>
      </w:pPr>
      <w:r w:rsidRPr="009065FC">
        <w:rPr>
          <w:rFonts w:cs="Arial"/>
        </w:rPr>
        <w:t>(</w:t>
      </w:r>
      <w:r>
        <w:rPr>
          <w:rFonts w:cs="Arial"/>
        </w:rPr>
        <w:t xml:space="preserve">     ) Prejudicial       </w:t>
      </w:r>
      <w:r w:rsidRPr="009065FC">
        <w:rPr>
          <w:rFonts w:cs="Arial"/>
        </w:rPr>
        <w:t xml:space="preserve">      (     ) Sem opinião        </w:t>
      </w:r>
      <w:r>
        <w:rPr>
          <w:rFonts w:cs="Arial"/>
        </w:rPr>
        <w:t xml:space="preserve">   </w:t>
      </w:r>
      <w:r w:rsidRPr="009065FC">
        <w:rPr>
          <w:rFonts w:cs="Arial"/>
        </w:rPr>
        <w:t xml:space="preserve">        </w:t>
      </w:r>
      <w:r>
        <w:rPr>
          <w:rFonts w:cs="Arial"/>
        </w:rPr>
        <w:t xml:space="preserve">       </w:t>
      </w:r>
      <w:r w:rsidRPr="009065FC">
        <w:rPr>
          <w:rFonts w:cs="Arial"/>
        </w:rPr>
        <w:t xml:space="preserve">  (     ) Não sei</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2"/>
        </w:numPr>
        <w:rPr>
          <w:rFonts w:cs="Arial"/>
        </w:rPr>
      </w:pPr>
      <w:r w:rsidRPr="009065FC">
        <w:rPr>
          <w:rFonts w:cs="Arial"/>
        </w:rPr>
        <w:t xml:space="preserve">- </w:t>
      </w:r>
      <w:r w:rsidRPr="009065FC">
        <w:rPr>
          <w:rFonts w:cs="Arial"/>
          <w:b/>
        </w:rPr>
        <w:t>Em quais métodos você considera o flúor mais eficaz?</w:t>
      </w:r>
    </w:p>
    <w:p w:rsidR="005703CF" w:rsidRPr="009065FC" w:rsidRDefault="005703CF" w:rsidP="005703CF">
      <w:pPr>
        <w:pStyle w:val="SemEspaamento"/>
        <w:ind w:left="720"/>
        <w:rPr>
          <w:rFonts w:cs="Arial"/>
        </w:rPr>
      </w:pPr>
      <w:r>
        <w:rPr>
          <w:rFonts w:cs="Arial"/>
        </w:rPr>
        <w:t>(     ) Aplicações tópicas</w:t>
      </w:r>
      <w:r w:rsidRPr="009065FC">
        <w:rPr>
          <w:rFonts w:cs="Arial"/>
        </w:rPr>
        <w:t xml:space="preserve">    (     ) </w:t>
      </w:r>
      <w:r>
        <w:rPr>
          <w:rFonts w:cs="Arial"/>
        </w:rPr>
        <w:t xml:space="preserve">Suplementação sistêmica   </w:t>
      </w:r>
      <w:r w:rsidRPr="009065FC">
        <w:rPr>
          <w:rFonts w:cs="Arial"/>
        </w:rPr>
        <w:t>(     ) Ambas</w:t>
      </w:r>
    </w:p>
    <w:p w:rsidR="005703CF" w:rsidRPr="009065FC" w:rsidRDefault="005703CF" w:rsidP="005703CF">
      <w:pPr>
        <w:pStyle w:val="SemEspaamento"/>
        <w:ind w:left="720"/>
        <w:rPr>
          <w:rFonts w:cs="Arial"/>
        </w:rPr>
      </w:pPr>
      <w:r w:rsidRPr="009065FC">
        <w:rPr>
          <w:rFonts w:cs="Arial"/>
        </w:rPr>
        <w:t xml:space="preserve">(  </w:t>
      </w:r>
      <w:r>
        <w:rPr>
          <w:rFonts w:cs="Arial"/>
        </w:rPr>
        <w:t xml:space="preserve">   ) Outros                  </w:t>
      </w:r>
      <w:r w:rsidRPr="009065FC">
        <w:rPr>
          <w:rFonts w:cs="Arial"/>
        </w:rPr>
        <w:t xml:space="preserve">     (     ) Não </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2"/>
        </w:numPr>
        <w:rPr>
          <w:rFonts w:cs="Arial"/>
        </w:rPr>
      </w:pPr>
      <w:r w:rsidRPr="009065FC">
        <w:rPr>
          <w:rFonts w:cs="Arial"/>
        </w:rPr>
        <w:t xml:space="preserve">- </w:t>
      </w:r>
      <w:r w:rsidRPr="009065FC">
        <w:rPr>
          <w:rFonts w:cs="Arial"/>
          <w:b/>
        </w:rPr>
        <w:t>Qual (is) as técnicas mais utilizadas na sua prática da graduação?</w:t>
      </w:r>
      <w:r w:rsidRPr="009065FC">
        <w:rPr>
          <w:rFonts w:cs="Arial"/>
        </w:rPr>
        <w:t xml:space="preserve"> </w:t>
      </w:r>
    </w:p>
    <w:p w:rsidR="005703CF" w:rsidRPr="009065FC" w:rsidRDefault="005703CF" w:rsidP="005703CF">
      <w:pPr>
        <w:pStyle w:val="SemEspaamento"/>
        <w:ind w:left="720"/>
        <w:rPr>
          <w:rFonts w:cs="Arial"/>
        </w:rPr>
      </w:pPr>
      <w:r w:rsidRPr="009065FC">
        <w:rPr>
          <w:rFonts w:cs="Arial"/>
        </w:rPr>
        <w:t xml:space="preserve">(     ) Bochechos com flúor   (     ) Prescrição de dentifrício fluoretado  </w:t>
      </w:r>
    </w:p>
    <w:p w:rsidR="005703CF" w:rsidRPr="009065FC" w:rsidRDefault="005703CF" w:rsidP="005703CF">
      <w:pPr>
        <w:pStyle w:val="SemEspaamento"/>
        <w:ind w:left="720"/>
        <w:rPr>
          <w:rFonts w:cs="Arial"/>
        </w:rPr>
      </w:pPr>
      <w:r w:rsidRPr="009065FC">
        <w:rPr>
          <w:rFonts w:cs="Arial"/>
        </w:rPr>
        <w:t xml:space="preserve">(     ) Verniz fluoretado      </w:t>
      </w:r>
      <w:r>
        <w:rPr>
          <w:rFonts w:cs="Arial"/>
        </w:rPr>
        <w:t xml:space="preserve"> </w:t>
      </w:r>
      <w:r w:rsidRPr="009065FC">
        <w:rPr>
          <w:rFonts w:cs="Arial"/>
        </w:rPr>
        <w:t xml:space="preserve">   (     ) Selante fluoretado</w:t>
      </w:r>
    </w:p>
    <w:p w:rsidR="005703CF" w:rsidRPr="009065FC" w:rsidRDefault="005703CF" w:rsidP="005703CF">
      <w:pPr>
        <w:pStyle w:val="SemEspaamento"/>
        <w:ind w:left="720"/>
        <w:rPr>
          <w:rFonts w:cs="Arial"/>
        </w:rPr>
      </w:pPr>
      <w:r w:rsidRPr="009065FC">
        <w:rPr>
          <w:rFonts w:cs="Arial"/>
        </w:rPr>
        <w:t xml:space="preserve">(     ) Gel fluoretado           </w:t>
      </w:r>
      <w:r>
        <w:rPr>
          <w:rFonts w:cs="Arial"/>
        </w:rPr>
        <w:t xml:space="preserve">  </w:t>
      </w:r>
      <w:r w:rsidRPr="009065FC">
        <w:rPr>
          <w:rFonts w:cs="Arial"/>
        </w:rPr>
        <w:t xml:space="preserve">  (     ) Cimentos com flúor</w:t>
      </w:r>
    </w:p>
    <w:p w:rsidR="005703CF" w:rsidRPr="009065FC" w:rsidRDefault="005703CF" w:rsidP="005703CF">
      <w:pPr>
        <w:pStyle w:val="SemEspaamento"/>
        <w:ind w:left="720"/>
        <w:rPr>
          <w:rFonts w:cs="Arial"/>
        </w:rPr>
      </w:pPr>
      <w:r w:rsidRPr="009065FC">
        <w:rPr>
          <w:rFonts w:cs="Arial"/>
        </w:rPr>
        <w:t xml:space="preserve">(     ) Outros                       </w:t>
      </w:r>
      <w:r>
        <w:rPr>
          <w:rFonts w:cs="Arial"/>
        </w:rPr>
        <w:t xml:space="preserve"> </w:t>
      </w:r>
      <w:r w:rsidRPr="009065FC">
        <w:rPr>
          <w:rFonts w:cs="Arial"/>
        </w:rPr>
        <w:t xml:space="preserve">  (     ) Nenhuma</w:t>
      </w:r>
    </w:p>
    <w:p w:rsidR="005703CF" w:rsidRPr="009065FC" w:rsidRDefault="005703CF" w:rsidP="005703CF">
      <w:pPr>
        <w:pStyle w:val="SemEspaamento"/>
        <w:ind w:left="720"/>
        <w:rPr>
          <w:rFonts w:cs="Arial"/>
        </w:rPr>
      </w:pPr>
      <w:r w:rsidRPr="009065FC">
        <w:rPr>
          <w:rFonts w:cs="Arial"/>
        </w:rPr>
        <w:t>(     ) Não sei</w:t>
      </w:r>
      <w:r>
        <w:rPr>
          <w:rFonts w:cs="Arial"/>
        </w:rPr>
        <w:t xml:space="preserve"> </w:t>
      </w:r>
    </w:p>
    <w:p w:rsidR="005703CF" w:rsidRPr="009065FC" w:rsidRDefault="005703CF" w:rsidP="005703CF">
      <w:pPr>
        <w:pStyle w:val="SemEspaamento"/>
        <w:ind w:left="720"/>
        <w:rPr>
          <w:rFonts w:cs="Arial"/>
        </w:rPr>
      </w:pPr>
    </w:p>
    <w:p w:rsidR="005703CF" w:rsidRPr="009065FC" w:rsidRDefault="005703CF" w:rsidP="005703CF">
      <w:pPr>
        <w:pStyle w:val="PargrafodaLista"/>
        <w:numPr>
          <w:ilvl w:val="0"/>
          <w:numId w:val="2"/>
        </w:numPr>
        <w:spacing w:after="200" w:line="276" w:lineRule="auto"/>
        <w:jc w:val="left"/>
        <w:rPr>
          <w:rFonts w:ascii="Arial" w:hAnsi="Arial" w:cs="Arial"/>
          <w:b/>
        </w:rPr>
      </w:pPr>
      <w:r w:rsidRPr="009065FC">
        <w:rPr>
          <w:rFonts w:ascii="Arial" w:hAnsi="Arial" w:cs="Arial"/>
        </w:rPr>
        <w:t xml:space="preserve">- </w:t>
      </w:r>
      <w:r w:rsidRPr="009065FC">
        <w:rPr>
          <w:rFonts w:ascii="Arial" w:hAnsi="Arial" w:cs="Arial"/>
          <w:b/>
        </w:rPr>
        <w:t>Qual (is) técnicas você considera mais eficiente?</w:t>
      </w:r>
    </w:p>
    <w:p w:rsidR="005703CF" w:rsidRPr="009065FC" w:rsidRDefault="005703CF" w:rsidP="005703CF">
      <w:pPr>
        <w:pStyle w:val="PargrafodaLista"/>
        <w:ind w:left="360"/>
        <w:rPr>
          <w:rFonts w:ascii="Arial" w:hAnsi="Arial" w:cs="Arial"/>
        </w:rPr>
      </w:pPr>
      <w:r w:rsidRPr="009065FC">
        <w:rPr>
          <w:rFonts w:ascii="Arial" w:hAnsi="Arial" w:cs="Arial"/>
        </w:rPr>
        <w:t xml:space="preserve">     </w:t>
      </w:r>
      <w:r>
        <w:rPr>
          <w:rFonts w:ascii="Arial" w:hAnsi="Arial" w:cs="Arial"/>
        </w:rPr>
        <w:t xml:space="preserve"> (     ) Bochechos com flúor   </w:t>
      </w:r>
      <w:r w:rsidRPr="009065FC">
        <w:rPr>
          <w:rFonts w:ascii="Arial" w:hAnsi="Arial" w:cs="Arial"/>
        </w:rPr>
        <w:t xml:space="preserve"> (     ) Prescrição de dentifrício fluoretado  </w:t>
      </w:r>
    </w:p>
    <w:p w:rsidR="005703CF" w:rsidRPr="009065FC" w:rsidRDefault="005703CF" w:rsidP="005703CF">
      <w:pPr>
        <w:pStyle w:val="PargrafodaLista"/>
        <w:ind w:left="360"/>
        <w:rPr>
          <w:rFonts w:ascii="Arial" w:hAnsi="Arial" w:cs="Arial"/>
        </w:rPr>
      </w:pPr>
      <w:r w:rsidRPr="009065FC">
        <w:rPr>
          <w:rFonts w:ascii="Arial" w:hAnsi="Arial" w:cs="Arial"/>
        </w:rPr>
        <w:t xml:space="preserve">      (     ) Verniz fluoretado           (     ) Selante fluoretado</w:t>
      </w:r>
    </w:p>
    <w:p w:rsidR="005703CF" w:rsidRPr="009065FC" w:rsidRDefault="005703CF" w:rsidP="005703CF">
      <w:pPr>
        <w:pStyle w:val="PargrafodaLista"/>
        <w:ind w:left="360"/>
        <w:rPr>
          <w:rFonts w:ascii="Arial" w:hAnsi="Arial" w:cs="Arial"/>
        </w:rPr>
      </w:pPr>
      <w:r w:rsidRPr="009065FC">
        <w:rPr>
          <w:rFonts w:ascii="Arial" w:hAnsi="Arial" w:cs="Arial"/>
        </w:rPr>
        <w:t xml:space="preserve">      (     ) Gel fluoretado                (     ) Cimentos com flúor</w:t>
      </w:r>
    </w:p>
    <w:p w:rsidR="005703CF" w:rsidRPr="009065FC" w:rsidRDefault="005703CF" w:rsidP="005703CF">
      <w:pPr>
        <w:pStyle w:val="PargrafodaLista"/>
        <w:ind w:left="360"/>
        <w:rPr>
          <w:rFonts w:ascii="Arial" w:hAnsi="Arial" w:cs="Arial"/>
        </w:rPr>
      </w:pPr>
      <w:r w:rsidRPr="009065FC">
        <w:rPr>
          <w:rFonts w:ascii="Arial" w:hAnsi="Arial" w:cs="Arial"/>
        </w:rPr>
        <w:t xml:space="preserve">      (     ) Outros                            (     ) Nenhuma</w:t>
      </w:r>
    </w:p>
    <w:p w:rsidR="005703CF" w:rsidRPr="009065FC" w:rsidRDefault="005703CF" w:rsidP="005703CF">
      <w:pPr>
        <w:pStyle w:val="PargrafodaLista"/>
        <w:ind w:left="360"/>
        <w:rPr>
          <w:rFonts w:ascii="Arial" w:hAnsi="Arial" w:cs="Arial"/>
          <w:b/>
        </w:rPr>
      </w:pPr>
      <w:r w:rsidRPr="009065FC">
        <w:rPr>
          <w:rFonts w:ascii="Arial" w:hAnsi="Arial" w:cs="Arial"/>
        </w:rPr>
        <w:t xml:space="preserve">      (     ) Não sei</w:t>
      </w:r>
    </w:p>
    <w:p w:rsidR="005703CF" w:rsidRPr="009065FC" w:rsidRDefault="005703CF" w:rsidP="005703CF">
      <w:pPr>
        <w:pStyle w:val="PargrafodaLista"/>
        <w:numPr>
          <w:ilvl w:val="0"/>
          <w:numId w:val="2"/>
        </w:numPr>
        <w:spacing w:after="200" w:line="276" w:lineRule="auto"/>
        <w:jc w:val="left"/>
        <w:rPr>
          <w:rFonts w:ascii="Arial" w:hAnsi="Arial" w:cs="Arial"/>
        </w:rPr>
      </w:pPr>
      <w:r w:rsidRPr="009065FC">
        <w:rPr>
          <w:rFonts w:ascii="Arial" w:hAnsi="Arial" w:cs="Arial"/>
          <w:b/>
        </w:rPr>
        <w:t>- Qual a sua opinião sobre a ação do flúor nos dentifrícios?</w:t>
      </w:r>
    </w:p>
    <w:p w:rsidR="005703CF" w:rsidRPr="009065FC" w:rsidRDefault="005703CF" w:rsidP="005703CF">
      <w:pPr>
        <w:pStyle w:val="PargrafodaLista"/>
        <w:ind w:left="360"/>
        <w:rPr>
          <w:rFonts w:ascii="Arial" w:hAnsi="Arial" w:cs="Arial"/>
        </w:rPr>
      </w:pPr>
      <w:r w:rsidRPr="009065FC">
        <w:rPr>
          <w:rFonts w:ascii="Arial" w:hAnsi="Arial" w:cs="Arial"/>
        </w:rPr>
        <w:t xml:space="preserve">     (     ) Ef</w:t>
      </w:r>
      <w:r>
        <w:rPr>
          <w:rFonts w:ascii="Arial" w:hAnsi="Arial" w:cs="Arial"/>
        </w:rPr>
        <w:t xml:space="preserve">icaz                </w:t>
      </w:r>
      <w:r w:rsidR="004C12DB">
        <w:rPr>
          <w:rFonts w:ascii="Arial" w:hAnsi="Arial" w:cs="Arial"/>
        </w:rPr>
        <w:t xml:space="preserve">    </w:t>
      </w:r>
      <w:r>
        <w:rPr>
          <w:rFonts w:ascii="Arial" w:hAnsi="Arial" w:cs="Arial"/>
        </w:rPr>
        <w:t xml:space="preserve">    </w:t>
      </w:r>
      <w:r w:rsidRPr="009065FC">
        <w:rPr>
          <w:rFonts w:ascii="Arial" w:hAnsi="Arial" w:cs="Arial"/>
        </w:rPr>
        <w:t xml:space="preserve"> </w:t>
      </w:r>
      <w:r w:rsidR="004C12DB">
        <w:rPr>
          <w:rFonts w:ascii="Arial" w:hAnsi="Arial" w:cs="Arial"/>
        </w:rPr>
        <w:t xml:space="preserve">  </w:t>
      </w:r>
      <w:r w:rsidRPr="009065FC">
        <w:rPr>
          <w:rFonts w:ascii="Arial" w:hAnsi="Arial" w:cs="Arial"/>
        </w:rPr>
        <w:t>(     ) P</w:t>
      </w:r>
      <w:r>
        <w:rPr>
          <w:rFonts w:ascii="Arial" w:hAnsi="Arial" w:cs="Arial"/>
        </w:rPr>
        <w:t xml:space="preserve">ouco eficaz                   </w:t>
      </w:r>
      <w:r w:rsidRPr="009065FC">
        <w:rPr>
          <w:rFonts w:ascii="Arial" w:hAnsi="Arial" w:cs="Arial"/>
        </w:rPr>
        <w:t xml:space="preserve"> (     ) Ineficaz</w:t>
      </w:r>
    </w:p>
    <w:p w:rsidR="005703CF" w:rsidRPr="009065FC" w:rsidRDefault="005703CF" w:rsidP="005703CF">
      <w:pPr>
        <w:pStyle w:val="PargrafodaLista"/>
        <w:ind w:left="360"/>
        <w:rPr>
          <w:rFonts w:ascii="Arial" w:hAnsi="Arial" w:cs="Arial"/>
        </w:rPr>
      </w:pPr>
      <w:r w:rsidRPr="009065FC">
        <w:rPr>
          <w:rFonts w:ascii="Arial" w:hAnsi="Arial" w:cs="Arial"/>
        </w:rPr>
        <w:t xml:space="preserve">     (   </w:t>
      </w:r>
      <w:r>
        <w:rPr>
          <w:rFonts w:ascii="Arial" w:hAnsi="Arial" w:cs="Arial"/>
        </w:rPr>
        <w:t xml:space="preserve">  ) Prejudicial         </w:t>
      </w:r>
      <w:r w:rsidRPr="009065FC">
        <w:rPr>
          <w:rFonts w:ascii="Arial" w:hAnsi="Arial" w:cs="Arial"/>
        </w:rPr>
        <w:t xml:space="preserve">  </w:t>
      </w:r>
      <w:r w:rsidR="004C12DB">
        <w:rPr>
          <w:rFonts w:ascii="Arial" w:hAnsi="Arial" w:cs="Arial"/>
        </w:rPr>
        <w:t xml:space="preserve">      </w:t>
      </w:r>
      <w:r w:rsidRPr="009065FC">
        <w:rPr>
          <w:rFonts w:ascii="Arial" w:hAnsi="Arial" w:cs="Arial"/>
        </w:rPr>
        <w:t xml:space="preserve">   (  </w:t>
      </w:r>
      <w:r w:rsidR="004C12DB">
        <w:rPr>
          <w:rFonts w:ascii="Arial" w:hAnsi="Arial" w:cs="Arial"/>
        </w:rPr>
        <w:t xml:space="preserve">   ) Sem opinião             </w:t>
      </w:r>
      <w:r w:rsidRPr="009065FC">
        <w:rPr>
          <w:rFonts w:ascii="Arial" w:hAnsi="Arial" w:cs="Arial"/>
        </w:rPr>
        <w:t xml:space="preserve">        (     ) Não sei</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2"/>
        </w:numPr>
        <w:jc w:val="left"/>
        <w:rPr>
          <w:rFonts w:cs="Arial"/>
        </w:rPr>
      </w:pPr>
      <w:r w:rsidRPr="009065FC">
        <w:rPr>
          <w:rFonts w:cs="Arial"/>
        </w:rPr>
        <w:t xml:space="preserve">- </w:t>
      </w:r>
      <w:r w:rsidRPr="009065FC">
        <w:rPr>
          <w:rFonts w:cs="Arial"/>
          <w:b/>
        </w:rPr>
        <w:t>Qual (is) fatores levam em consideração para prescrever flúor?</w:t>
      </w:r>
    </w:p>
    <w:p w:rsidR="005703CF" w:rsidRPr="009065FC" w:rsidRDefault="005703CF" w:rsidP="005703CF">
      <w:pPr>
        <w:pStyle w:val="SemEspaamento"/>
        <w:ind w:left="360"/>
        <w:rPr>
          <w:rFonts w:cs="Arial"/>
        </w:rPr>
      </w:pPr>
      <w:r w:rsidRPr="009065FC">
        <w:rPr>
          <w:rFonts w:cs="Arial"/>
        </w:rPr>
        <w:t xml:space="preserve">     </w:t>
      </w:r>
      <w:r>
        <w:rPr>
          <w:rFonts w:cs="Arial"/>
        </w:rPr>
        <w:t xml:space="preserve">(     )  Risco a cárie    </w:t>
      </w:r>
      <w:r w:rsidRPr="009065FC">
        <w:rPr>
          <w:rFonts w:cs="Arial"/>
        </w:rPr>
        <w:t xml:space="preserve">     </w:t>
      </w:r>
      <w:r>
        <w:rPr>
          <w:rFonts w:cs="Arial"/>
        </w:rPr>
        <w:t xml:space="preserve">  </w:t>
      </w:r>
      <w:r w:rsidRPr="009065FC">
        <w:rPr>
          <w:rFonts w:cs="Arial"/>
        </w:rPr>
        <w:t xml:space="preserve">   (     ) </w:t>
      </w:r>
      <w:r>
        <w:rPr>
          <w:rFonts w:cs="Arial"/>
        </w:rPr>
        <w:t xml:space="preserve">Atividade de cárie          </w:t>
      </w:r>
      <w:r w:rsidRPr="009065FC">
        <w:rPr>
          <w:rFonts w:cs="Arial"/>
        </w:rPr>
        <w:t xml:space="preserve">   </w:t>
      </w:r>
      <w:r>
        <w:rPr>
          <w:rFonts w:cs="Arial"/>
        </w:rPr>
        <w:t xml:space="preserve">  </w:t>
      </w:r>
      <w:r w:rsidRPr="009065FC">
        <w:rPr>
          <w:rFonts w:cs="Arial"/>
        </w:rPr>
        <w:t xml:space="preserve">  (     ) Idade</w:t>
      </w:r>
    </w:p>
    <w:p w:rsidR="005703CF" w:rsidRPr="009065FC" w:rsidRDefault="005703CF" w:rsidP="005703CF">
      <w:pPr>
        <w:pStyle w:val="SemEspaamento"/>
        <w:ind w:left="360"/>
        <w:rPr>
          <w:rFonts w:cs="Arial"/>
        </w:rPr>
      </w:pPr>
      <w:r>
        <w:rPr>
          <w:rFonts w:cs="Arial"/>
        </w:rPr>
        <w:t xml:space="preserve">     (  </w:t>
      </w:r>
      <w:r w:rsidRPr="009065FC">
        <w:rPr>
          <w:rFonts w:cs="Arial"/>
        </w:rPr>
        <w:t xml:space="preserve">   ) </w:t>
      </w:r>
      <w:r>
        <w:rPr>
          <w:rFonts w:cs="Arial"/>
        </w:rPr>
        <w:t xml:space="preserve"> Fluoretação da água </w:t>
      </w:r>
      <w:r w:rsidRPr="009065FC">
        <w:rPr>
          <w:rFonts w:cs="Arial"/>
        </w:rPr>
        <w:t xml:space="preserve"> ( </w:t>
      </w:r>
      <w:r>
        <w:rPr>
          <w:rFonts w:cs="Arial"/>
        </w:rPr>
        <w:t xml:space="preserve">    ) Capacidade de cooperação</w:t>
      </w:r>
      <w:r w:rsidRPr="009065FC">
        <w:rPr>
          <w:rFonts w:cs="Arial"/>
        </w:rPr>
        <w:t xml:space="preserve">  (     )Outros</w:t>
      </w:r>
    </w:p>
    <w:p w:rsidR="005703CF" w:rsidRPr="009065FC" w:rsidRDefault="005703CF" w:rsidP="005703CF">
      <w:pPr>
        <w:pStyle w:val="SemEspaamento"/>
        <w:ind w:left="360"/>
        <w:rPr>
          <w:rFonts w:cs="Arial"/>
        </w:rPr>
      </w:pPr>
      <w:r w:rsidRPr="009065FC">
        <w:rPr>
          <w:rFonts w:cs="Arial"/>
        </w:rPr>
        <w:t xml:space="preserve">     (     ) </w:t>
      </w:r>
      <w:r>
        <w:rPr>
          <w:rFonts w:cs="Arial"/>
        </w:rPr>
        <w:t xml:space="preserve"> Nenhum                     </w:t>
      </w:r>
      <w:r w:rsidRPr="009065FC">
        <w:rPr>
          <w:rFonts w:cs="Arial"/>
        </w:rPr>
        <w:t xml:space="preserve"> (     ) Não sei</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2"/>
        </w:numPr>
        <w:jc w:val="left"/>
        <w:rPr>
          <w:rFonts w:cs="Arial"/>
          <w:b/>
        </w:rPr>
      </w:pPr>
      <w:r w:rsidRPr="009065FC">
        <w:rPr>
          <w:rFonts w:cs="Arial"/>
          <w:b/>
        </w:rPr>
        <w:t>- Realizou aplicação tópica de flúor na graduação? (Se não, pular para questão 9)</w:t>
      </w:r>
    </w:p>
    <w:p w:rsidR="005703CF" w:rsidRPr="009065FC" w:rsidRDefault="005703CF" w:rsidP="005703CF">
      <w:pPr>
        <w:pStyle w:val="SemEspaamento"/>
        <w:ind w:left="360"/>
        <w:rPr>
          <w:rFonts w:cs="Arial"/>
        </w:rPr>
      </w:pPr>
      <w:r w:rsidRPr="009065FC">
        <w:rPr>
          <w:rFonts w:cs="Arial"/>
        </w:rPr>
        <w:t xml:space="preserve">     (     ) Sim   </w:t>
      </w:r>
      <w:r w:rsidR="004C12DB">
        <w:rPr>
          <w:rFonts w:cs="Arial"/>
        </w:rPr>
        <w:t xml:space="preserve">                         </w:t>
      </w:r>
      <w:r w:rsidRPr="009065FC">
        <w:rPr>
          <w:rFonts w:cs="Arial"/>
        </w:rPr>
        <w:t xml:space="preserve">    (     ) Não                                            </w:t>
      </w:r>
    </w:p>
    <w:p w:rsidR="005703CF" w:rsidRPr="009065FC" w:rsidRDefault="005703CF" w:rsidP="005703CF">
      <w:pPr>
        <w:pStyle w:val="SemEspaamento"/>
        <w:rPr>
          <w:rFonts w:cs="Arial"/>
        </w:rPr>
      </w:pPr>
    </w:p>
    <w:p w:rsidR="005703CF" w:rsidRDefault="005703CF" w:rsidP="005703CF">
      <w:pPr>
        <w:pStyle w:val="SemEspaamento"/>
        <w:rPr>
          <w:rFonts w:cs="Arial"/>
          <w:b/>
        </w:rPr>
      </w:pPr>
    </w:p>
    <w:p w:rsidR="005703CF" w:rsidRPr="009065FC" w:rsidRDefault="005703CF" w:rsidP="005703CF">
      <w:pPr>
        <w:pStyle w:val="SemEspaamento"/>
        <w:rPr>
          <w:rFonts w:cs="Arial"/>
          <w:b/>
        </w:rPr>
      </w:pPr>
      <w:r>
        <w:rPr>
          <w:rFonts w:cs="Arial"/>
          <w:b/>
        </w:rPr>
        <w:t xml:space="preserve">8.1 </w:t>
      </w:r>
      <w:r w:rsidRPr="009065FC">
        <w:rPr>
          <w:rFonts w:cs="Arial"/>
          <w:b/>
        </w:rPr>
        <w:t>- Quantas aplicações foram realizadas?</w:t>
      </w:r>
    </w:p>
    <w:p w:rsidR="005703CF" w:rsidRPr="009065FC" w:rsidRDefault="005703CF" w:rsidP="005703CF">
      <w:pPr>
        <w:pStyle w:val="SemEspaamento"/>
        <w:ind w:left="360"/>
        <w:rPr>
          <w:rFonts w:cs="Arial"/>
        </w:rPr>
      </w:pPr>
      <w:r w:rsidRPr="009065FC">
        <w:rPr>
          <w:rFonts w:cs="Arial"/>
        </w:rPr>
        <w:t xml:space="preserve">    (     ) Um</w:t>
      </w:r>
      <w:r>
        <w:rPr>
          <w:rFonts w:cs="Arial"/>
        </w:rPr>
        <w:t xml:space="preserve">a                        </w:t>
      </w:r>
      <w:r w:rsidRPr="009065FC">
        <w:rPr>
          <w:rFonts w:cs="Arial"/>
        </w:rPr>
        <w:t xml:space="preserve">       (     ) Duas a cinco             (     ) Cinco a dez</w:t>
      </w:r>
    </w:p>
    <w:p w:rsidR="005703CF" w:rsidRPr="009065FC" w:rsidRDefault="005703CF" w:rsidP="005703CF">
      <w:pPr>
        <w:pStyle w:val="SemEspaamento"/>
        <w:ind w:left="360"/>
        <w:rPr>
          <w:rFonts w:cs="Arial"/>
        </w:rPr>
      </w:pPr>
      <w:r w:rsidRPr="009065FC">
        <w:rPr>
          <w:rFonts w:cs="Arial"/>
        </w:rPr>
        <w:t xml:space="preserve">    (     ) Ma</w:t>
      </w:r>
      <w:r>
        <w:rPr>
          <w:rFonts w:cs="Arial"/>
        </w:rPr>
        <w:t xml:space="preserve">is de dez                </w:t>
      </w:r>
      <w:r w:rsidRPr="009065FC">
        <w:rPr>
          <w:rFonts w:cs="Arial"/>
        </w:rPr>
        <w:t xml:space="preserve">   (     ) Não sei  </w:t>
      </w:r>
    </w:p>
    <w:p w:rsidR="005703CF" w:rsidRPr="009065FC" w:rsidRDefault="005703CF" w:rsidP="005703CF">
      <w:pPr>
        <w:pStyle w:val="SemEspaamento"/>
        <w:ind w:left="360"/>
        <w:rPr>
          <w:rFonts w:cs="Arial"/>
        </w:rPr>
      </w:pPr>
    </w:p>
    <w:p w:rsidR="005703CF" w:rsidRPr="007F79F6" w:rsidRDefault="005703CF" w:rsidP="005703CF">
      <w:pPr>
        <w:pStyle w:val="PargrafodaLista"/>
        <w:numPr>
          <w:ilvl w:val="1"/>
          <w:numId w:val="3"/>
        </w:numPr>
        <w:spacing w:after="200" w:line="276" w:lineRule="auto"/>
        <w:jc w:val="left"/>
        <w:rPr>
          <w:rFonts w:ascii="Arial" w:hAnsi="Arial" w:cs="Arial"/>
          <w:b/>
        </w:rPr>
      </w:pPr>
      <w:r w:rsidRPr="007F79F6">
        <w:rPr>
          <w:rFonts w:ascii="Arial" w:hAnsi="Arial" w:cs="Arial"/>
          <w:b/>
        </w:rPr>
        <w:t>- Qual (is) as faixas etárias dos pacientes que receberam aplicação tópica de flúor?</w:t>
      </w:r>
    </w:p>
    <w:p w:rsidR="005703CF" w:rsidRPr="009065FC" w:rsidRDefault="005703CF" w:rsidP="005703CF">
      <w:pPr>
        <w:pStyle w:val="PargrafodaLista"/>
        <w:ind w:left="360"/>
        <w:rPr>
          <w:rFonts w:ascii="Arial" w:hAnsi="Arial" w:cs="Arial"/>
        </w:rPr>
      </w:pPr>
      <w:r w:rsidRPr="009065FC">
        <w:rPr>
          <w:rFonts w:ascii="Arial" w:hAnsi="Arial" w:cs="Arial"/>
        </w:rPr>
        <w:t>(     )</w:t>
      </w:r>
      <w:r>
        <w:rPr>
          <w:rFonts w:ascii="Arial" w:hAnsi="Arial" w:cs="Arial"/>
        </w:rPr>
        <w:t xml:space="preserve"> Bebês                   </w:t>
      </w:r>
      <w:r w:rsidRPr="009065FC">
        <w:rPr>
          <w:rFonts w:ascii="Arial" w:hAnsi="Arial" w:cs="Arial"/>
        </w:rPr>
        <w:t xml:space="preserve">          (     ) Crianças                     (     ) Adolescentes</w:t>
      </w:r>
    </w:p>
    <w:p w:rsidR="005703CF" w:rsidRPr="009065FC" w:rsidRDefault="005703CF" w:rsidP="005703CF">
      <w:pPr>
        <w:pStyle w:val="PargrafodaLista"/>
        <w:ind w:left="360"/>
        <w:rPr>
          <w:rFonts w:ascii="Arial" w:hAnsi="Arial" w:cs="Arial"/>
        </w:rPr>
      </w:pPr>
      <w:r w:rsidRPr="009065FC">
        <w:rPr>
          <w:rFonts w:ascii="Arial" w:hAnsi="Arial" w:cs="Arial"/>
        </w:rPr>
        <w:t>(     ) Adult</w:t>
      </w:r>
      <w:r>
        <w:rPr>
          <w:rFonts w:ascii="Arial" w:hAnsi="Arial" w:cs="Arial"/>
        </w:rPr>
        <w:t xml:space="preserve">os                       </w:t>
      </w:r>
      <w:r w:rsidRPr="009065FC">
        <w:rPr>
          <w:rFonts w:ascii="Arial" w:hAnsi="Arial" w:cs="Arial"/>
        </w:rPr>
        <w:t xml:space="preserve">    (     ) Idosos                         (     ) Não sei</w:t>
      </w:r>
    </w:p>
    <w:p w:rsidR="005703CF" w:rsidRPr="009065FC" w:rsidRDefault="005703CF" w:rsidP="005703CF">
      <w:pPr>
        <w:pStyle w:val="SemEspaamento"/>
        <w:rPr>
          <w:rFonts w:cs="Arial"/>
        </w:rPr>
      </w:pPr>
    </w:p>
    <w:p w:rsidR="005703CF" w:rsidRPr="009065FC" w:rsidRDefault="005703CF" w:rsidP="005703CF">
      <w:pPr>
        <w:pStyle w:val="SemEspaamento"/>
        <w:numPr>
          <w:ilvl w:val="0"/>
          <w:numId w:val="3"/>
        </w:numPr>
        <w:jc w:val="left"/>
        <w:rPr>
          <w:rFonts w:cs="Arial"/>
          <w:b/>
        </w:rPr>
      </w:pPr>
      <w:r w:rsidRPr="009065FC">
        <w:rPr>
          <w:rFonts w:cs="Arial"/>
          <w:b/>
        </w:rPr>
        <w:t>- A água de abastecimento público da cidade de Florianópolis, atualmente, é fluoretada? (Se não, pular para questão 10)</w:t>
      </w:r>
    </w:p>
    <w:p w:rsidR="005703CF" w:rsidRPr="009065FC" w:rsidRDefault="005703CF" w:rsidP="005703CF">
      <w:pPr>
        <w:pStyle w:val="SemEspaamento"/>
        <w:ind w:left="360"/>
        <w:rPr>
          <w:rFonts w:cs="Arial"/>
        </w:rPr>
      </w:pPr>
      <w:r w:rsidRPr="009065FC">
        <w:rPr>
          <w:rFonts w:cs="Arial"/>
        </w:rPr>
        <w:t>(     ) Sim                                        (     ) Não                            (     ) Não sei</w:t>
      </w:r>
    </w:p>
    <w:p w:rsidR="005703CF" w:rsidRPr="009065FC" w:rsidRDefault="005703CF" w:rsidP="005703CF">
      <w:pPr>
        <w:pStyle w:val="SemEspaamento"/>
        <w:rPr>
          <w:rFonts w:cs="Arial"/>
        </w:rPr>
      </w:pPr>
    </w:p>
    <w:p w:rsidR="005703CF" w:rsidRPr="009065FC" w:rsidRDefault="005703CF" w:rsidP="005703CF">
      <w:pPr>
        <w:pStyle w:val="SemEspaamento"/>
        <w:numPr>
          <w:ilvl w:val="1"/>
          <w:numId w:val="4"/>
        </w:numPr>
        <w:jc w:val="left"/>
        <w:rPr>
          <w:rFonts w:cs="Arial"/>
        </w:rPr>
      </w:pPr>
      <w:r w:rsidRPr="009065FC">
        <w:rPr>
          <w:rFonts w:cs="Arial"/>
        </w:rPr>
        <w:t xml:space="preserve"> - </w:t>
      </w:r>
      <w:r w:rsidRPr="009065FC">
        <w:rPr>
          <w:rFonts w:cs="Arial"/>
          <w:b/>
        </w:rPr>
        <w:t>Qual a</w:t>
      </w:r>
      <w:r w:rsidRPr="009065FC">
        <w:rPr>
          <w:rFonts w:cs="Arial"/>
        </w:rPr>
        <w:t xml:space="preserve"> </w:t>
      </w:r>
      <w:r w:rsidRPr="009065FC">
        <w:rPr>
          <w:rFonts w:cs="Arial"/>
          <w:b/>
        </w:rPr>
        <w:t>faixa de concentração de flúor, aproximada, dessa água em mgF/L?</w:t>
      </w:r>
    </w:p>
    <w:p w:rsidR="005703CF" w:rsidRPr="009065FC" w:rsidRDefault="005703CF" w:rsidP="005703CF">
      <w:pPr>
        <w:pStyle w:val="SemEspaamento"/>
        <w:ind w:left="360"/>
        <w:rPr>
          <w:rFonts w:cs="Arial"/>
        </w:rPr>
      </w:pPr>
      <w:r w:rsidRPr="009065FC">
        <w:rPr>
          <w:rFonts w:cs="Arial"/>
        </w:rPr>
        <w:t>(     ) 0,</w:t>
      </w:r>
      <w:r>
        <w:rPr>
          <w:rFonts w:cs="Arial"/>
        </w:rPr>
        <w:t xml:space="preserve">1 a 0,3                 </w:t>
      </w:r>
      <w:r w:rsidRPr="009065FC">
        <w:rPr>
          <w:rFonts w:cs="Arial"/>
        </w:rPr>
        <w:t xml:space="preserve">      (     ) 0,4 a 0,6                              (     ) 0,7 a 1</w:t>
      </w:r>
    </w:p>
    <w:p w:rsidR="005703CF" w:rsidRPr="009065FC" w:rsidRDefault="005703CF" w:rsidP="005703CF">
      <w:pPr>
        <w:pStyle w:val="SemEspaamento"/>
        <w:ind w:left="360"/>
        <w:rPr>
          <w:rFonts w:cs="Arial"/>
        </w:rPr>
      </w:pPr>
      <w:r w:rsidRPr="009065FC">
        <w:rPr>
          <w:rFonts w:cs="Arial"/>
        </w:rPr>
        <w:t>(     ) 1,</w:t>
      </w:r>
      <w:r>
        <w:rPr>
          <w:rFonts w:cs="Arial"/>
        </w:rPr>
        <w:t xml:space="preserve">1 a 1,5                 </w:t>
      </w:r>
      <w:r w:rsidRPr="009065FC">
        <w:rPr>
          <w:rFonts w:cs="Arial"/>
        </w:rPr>
        <w:t xml:space="preserve">      (     ) mais que 1,5                       (     ) Outras</w:t>
      </w:r>
    </w:p>
    <w:p w:rsidR="005703CF" w:rsidRPr="009065FC" w:rsidRDefault="005703CF" w:rsidP="005703CF">
      <w:pPr>
        <w:pStyle w:val="SemEspaamento"/>
        <w:ind w:left="360"/>
        <w:rPr>
          <w:rFonts w:cs="Arial"/>
        </w:rPr>
      </w:pPr>
      <w:r w:rsidRPr="009065FC">
        <w:rPr>
          <w:rFonts w:cs="Arial"/>
        </w:rPr>
        <w:t>(     ) Não sei</w:t>
      </w:r>
    </w:p>
    <w:p w:rsidR="005703CF" w:rsidRPr="009065FC" w:rsidRDefault="005703CF" w:rsidP="005703CF">
      <w:pPr>
        <w:pStyle w:val="SemEspaamento"/>
        <w:ind w:left="360"/>
        <w:rPr>
          <w:rFonts w:cs="Arial"/>
        </w:rPr>
      </w:pPr>
    </w:p>
    <w:p w:rsidR="005703CF" w:rsidRPr="009065FC" w:rsidRDefault="005703CF" w:rsidP="005703CF">
      <w:pPr>
        <w:pStyle w:val="PargrafodaLista"/>
        <w:numPr>
          <w:ilvl w:val="1"/>
          <w:numId w:val="4"/>
        </w:numPr>
        <w:spacing w:after="200" w:line="276" w:lineRule="auto"/>
        <w:jc w:val="left"/>
        <w:rPr>
          <w:rFonts w:ascii="Arial" w:hAnsi="Arial" w:cs="Arial"/>
          <w:b/>
        </w:rPr>
      </w:pPr>
      <w:r w:rsidRPr="009065FC">
        <w:rPr>
          <w:rFonts w:ascii="Arial" w:hAnsi="Arial" w:cs="Arial"/>
          <w:b/>
        </w:rPr>
        <w:t xml:space="preserve"> - Qual a sua opinião sobre a adição de flúor na água de abastecimento público?</w:t>
      </w:r>
    </w:p>
    <w:p w:rsidR="005703CF" w:rsidRPr="009065FC" w:rsidRDefault="005703CF" w:rsidP="005703CF">
      <w:pPr>
        <w:pStyle w:val="PargrafodaLista"/>
        <w:ind w:left="360"/>
        <w:rPr>
          <w:rFonts w:ascii="Arial" w:hAnsi="Arial" w:cs="Arial"/>
        </w:rPr>
      </w:pPr>
      <w:r w:rsidRPr="009065FC">
        <w:rPr>
          <w:rFonts w:ascii="Arial" w:hAnsi="Arial" w:cs="Arial"/>
        </w:rPr>
        <w:t xml:space="preserve">( </w:t>
      </w:r>
      <w:r>
        <w:rPr>
          <w:rFonts w:ascii="Arial" w:hAnsi="Arial" w:cs="Arial"/>
        </w:rPr>
        <w:t xml:space="preserve">    ) Eficaz            </w:t>
      </w:r>
      <w:r w:rsidRPr="009065FC">
        <w:rPr>
          <w:rFonts w:ascii="Arial" w:hAnsi="Arial" w:cs="Arial"/>
        </w:rPr>
        <w:t xml:space="preserve">              (    </w:t>
      </w:r>
      <w:r>
        <w:rPr>
          <w:rFonts w:ascii="Arial" w:hAnsi="Arial" w:cs="Arial"/>
        </w:rPr>
        <w:t xml:space="preserve"> ) Pouco eficaz               </w:t>
      </w:r>
      <w:r w:rsidRPr="009065FC">
        <w:rPr>
          <w:rFonts w:ascii="Arial" w:hAnsi="Arial" w:cs="Arial"/>
        </w:rPr>
        <w:t xml:space="preserve">       (     ) Ineficaz                                (     </w:t>
      </w:r>
      <w:r>
        <w:rPr>
          <w:rFonts w:ascii="Arial" w:hAnsi="Arial" w:cs="Arial"/>
        </w:rPr>
        <w:t xml:space="preserve">) Prejudicial                   </w:t>
      </w:r>
      <w:r w:rsidRPr="009065FC">
        <w:rPr>
          <w:rFonts w:ascii="Arial" w:hAnsi="Arial" w:cs="Arial"/>
        </w:rPr>
        <w:t xml:space="preserve">   (   </w:t>
      </w:r>
      <w:r>
        <w:rPr>
          <w:rFonts w:ascii="Arial" w:hAnsi="Arial" w:cs="Arial"/>
        </w:rPr>
        <w:t xml:space="preserve"> </w:t>
      </w:r>
      <w:r w:rsidRPr="009065FC">
        <w:rPr>
          <w:rFonts w:ascii="Arial" w:hAnsi="Arial" w:cs="Arial"/>
        </w:rPr>
        <w:t xml:space="preserve">  ) Sem opinião                         (     ) Não sei</w:t>
      </w:r>
    </w:p>
    <w:p w:rsidR="005703CF" w:rsidRPr="009065FC" w:rsidRDefault="005703CF" w:rsidP="005703CF">
      <w:pPr>
        <w:pStyle w:val="PargrafodaLista"/>
        <w:numPr>
          <w:ilvl w:val="1"/>
          <w:numId w:val="4"/>
        </w:numPr>
        <w:spacing w:after="200" w:line="276" w:lineRule="auto"/>
        <w:jc w:val="left"/>
        <w:rPr>
          <w:rFonts w:ascii="Arial" w:hAnsi="Arial" w:cs="Arial"/>
          <w:b/>
        </w:rPr>
      </w:pPr>
      <w:r w:rsidRPr="009065FC">
        <w:rPr>
          <w:rFonts w:ascii="Arial" w:hAnsi="Arial" w:cs="Arial"/>
          <w:b/>
        </w:rPr>
        <w:t xml:space="preserve"> - Em relação ao custo-benefício, a adição de flúor na água de abastecimento público possui...</w:t>
      </w:r>
    </w:p>
    <w:p w:rsidR="005703CF" w:rsidRPr="009065FC" w:rsidRDefault="005703CF" w:rsidP="005703CF">
      <w:pPr>
        <w:pStyle w:val="PargrafodaLista"/>
        <w:ind w:left="360"/>
        <w:rPr>
          <w:rFonts w:ascii="Arial" w:hAnsi="Arial" w:cs="Arial"/>
        </w:rPr>
      </w:pPr>
      <w:r w:rsidRPr="009065FC">
        <w:rPr>
          <w:rFonts w:ascii="Arial" w:hAnsi="Arial" w:cs="Arial"/>
        </w:rPr>
        <w:t xml:space="preserve">(     ) Custo-benefício alto           (     ) Custo-benefício médio </w:t>
      </w:r>
    </w:p>
    <w:p w:rsidR="005703CF" w:rsidRPr="009065FC" w:rsidRDefault="005703CF" w:rsidP="005703CF">
      <w:pPr>
        <w:pStyle w:val="PargrafodaLista"/>
        <w:ind w:left="360"/>
        <w:rPr>
          <w:rFonts w:ascii="Arial" w:hAnsi="Arial" w:cs="Arial"/>
        </w:rPr>
      </w:pPr>
      <w:r w:rsidRPr="009065FC">
        <w:rPr>
          <w:rFonts w:ascii="Arial" w:hAnsi="Arial" w:cs="Arial"/>
        </w:rPr>
        <w:t>(     ) Custo-benefício baixo        (     ) Não sei</w:t>
      </w:r>
    </w:p>
    <w:p w:rsidR="005703CF" w:rsidRPr="009065FC" w:rsidRDefault="005703CF" w:rsidP="005703CF">
      <w:pPr>
        <w:pStyle w:val="SemEspaamento"/>
        <w:numPr>
          <w:ilvl w:val="0"/>
          <w:numId w:val="4"/>
        </w:numPr>
        <w:jc w:val="left"/>
        <w:rPr>
          <w:rFonts w:cs="Arial"/>
          <w:b/>
        </w:rPr>
      </w:pPr>
      <w:r w:rsidRPr="009065FC">
        <w:rPr>
          <w:rFonts w:cs="Arial"/>
          <w:b/>
        </w:rPr>
        <w:t>- Qual (is) as formas de intoxicação por flúor?</w:t>
      </w:r>
    </w:p>
    <w:p w:rsidR="005703CF" w:rsidRPr="009065FC" w:rsidRDefault="005703CF" w:rsidP="005703CF">
      <w:pPr>
        <w:pStyle w:val="SemEspaamento"/>
        <w:ind w:left="360"/>
        <w:jc w:val="left"/>
        <w:rPr>
          <w:rFonts w:cs="Arial"/>
        </w:rPr>
      </w:pPr>
      <w:r w:rsidRPr="009065FC">
        <w:rPr>
          <w:rFonts w:cs="Arial"/>
        </w:rPr>
        <w:t xml:space="preserve">(   </w:t>
      </w:r>
      <w:r>
        <w:rPr>
          <w:rFonts w:cs="Arial"/>
        </w:rPr>
        <w:t xml:space="preserve">  </w:t>
      </w:r>
      <w:r w:rsidRPr="009065FC">
        <w:rPr>
          <w:rFonts w:cs="Arial"/>
        </w:rPr>
        <w:t xml:space="preserve">  ) Intoxica</w:t>
      </w:r>
      <w:r>
        <w:rPr>
          <w:rFonts w:cs="Arial"/>
        </w:rPr>
        <w:t xml:space="preserve">ção aguda                                   </w:t>
      </w:r>
      <w:r w:rsidRPr="009065FC">
        <w:rPr>
          <w:rFonts w:cs="Arial"/>
        </w:rPr>
        <w:t xml:space="preserve"> (     ) Intoxicação crônica                                                             (    </w:t>
      </w:r>
      <w:r>
        <w:rPr>
          <w:rFonts w:cs="Arial"/>
        </w:rPr>
        <w:t xml:space="preserve">  </w:t>
      </w:r>
      <w:r w:rsidRPr="009065FC">
        <w:rPr>
          <w:rFonts w:cs="Arial"/>
        </w:rPr>
        <w:t xml:space="preserve"> ) Intoxicação aguda e crônica          </w:t>
      </w:r>
      <w:r>
        <w:rPr>
          <w:rFonts w:cs="Arial"/>
        </w:rPr>
        <w:t xml:space="preserve">        </w:t>
      </w:r>
      <w:r w:rsidRPr="009065FC">
        <w:rPr>
          <w:rFonts w:cs="Arial"/>
        </w:rPr>
        <w:t xml:space="preserve">  (     ) Outras</w:t>
      </w:r>
    </w:p>
    <w:p w:rsidR="005703CF" w:rsidRPr="009065FC" w:rsidRDefault="005703CF" w:rsidP="005703CF">
      <w:pPr>
        <w:pStyle w:val="SemEspaamento"/>
        <w:ind w:left="360"/>
        <w:rPr>
          <w:rFonts w:cs="Arial"/>
        </w:rPr>
      </w:pPr>
      <w:r w:rsidRPr="009065FC">
        <w:rPr>
          <w:rFonts w:cs="Arial"/>
        </w:rPr>
        <w:t xml:space="preserve">(  </w:t>
      </w:r>
      <w:r>
        <w:rPr>
          <w:rFonts w:cs="Arial"/>
        </w:rPr>
        <w:t xml:space="preserve">  </w:t>
      </w:r>
      <w:r w:rsidRPr="009065FC">
        <w:rPr>
          <w:rFonts w:cs="Arial"/>
        </w:rPr>
        <w:t xml:space="preserve">   ) Não sei                                          </w:t>
      </w:r>
      <w:r>
        <w:rPr>
          <w:rFonts w:cs="Arial"/>
        </w:rPr>
        <w:t xml:space="preserve">         </w:t>
      </w:r>
      <w:r w:rsidRPr="009065FC">
        <w:rPr>
          <w:rFonts w:cs="Arial"/>
        </w:rPr>
        <w:t xml:space="preserve">  (     ) Não existe intoxicação</w:t>
      </w:r>
    </w:p>
    <w:p w:rsidR="005703CF" w:rsidRPr="009065FC" w:rsidRDefault="005703CF" w:rsidP="005703CF">
      <w:pPr>
        <w:pStyle w:val="SemEspaamento"/>
        <w:ind w:left="360"/>
        <w:rPr>
          <w:rFonts w:cs="Arial"/>
        </w:rPr>
      </w:pPr>
    </w:p>
    <w:p w:rsidR="005703CF" w:rsidRPr="009065FC" w:rsidRDefault="005703CF" w:rsidP="005703CF">
      <w:pPr>
        <w:pStyle w:val="SemEspaamento"/>
        <w:numPr>
          <w:ilvl w:val="0"/>
          <w:numId w:val="4"/>
        </w:numPr>
        <w:jc w:val="left"/>
        <w:rPr>
          <w:rFonts w:cs="Arial"/>
          <w:b/>
        </w:rPr>
      </w:pPr>
      <w:r w:rsidRPr="009065FC">
        <w:rPr>
          <w:rFonts w:cs="Arial"/>
          <w:b/>
        </w:rPr>
        <w:t>- O que é fluorose dental?</w:t>
      </w:r>
    </w:p>
    <w:p w:rsidR="005703CF" w:rsidRPr="009065FC" w:rsidRDefault="005703CF" w:rsidP="005703CF">
      <w:pPr>
        <w:pStyle w:val="SemEspaamento"/>
        <w:ind w:left="360"/>
        <w:rPr>
          <w:rFonts w:cs="Arial"/>
        </w:rPr>
      </w:pPr>
      <w:r w:rsidRPr="009065FC">
        <w:rPr>
          <w:rFonts w:cs="Arial"/>
        </w:rPr>
        <w:t>(     ) Intoxicação aguda por flúor            (     ) Intoxicação crônica por flúor</w:t>
      </w:r>
    </w:p>
    <w:p w:rsidR="005703CF" w:rsidRPr="009065FC" w:rsidRDefault="005703CF" w:rsidP="005703CF">
      <w:pPr>
        <w:pStyle w:val="SemEspaamento"/>
        <w:ind w:left="360"/>
        <w:rPr>
          <w:rFonts w:cs="Arial"/>
        </w:rPr>
      </w:pPr>
      <w:r w:rsidRPr="009065FC">
        <w:rPr>
          <w:rFonts w:cs="Arial"/>
        </w:rPr>
        <w:t>(     ) Não é uma intoxicação                   (     ) Não sei</w:t>
      </w:r>
    </w:p>
    <w:p w:rsidR="005703CF" w:rsidRPr="009065FC" w:rsidRDefault="005703CF" w:rsidP="005703CF">
      <w:pPr>
        <w:pStyle w:val="SemEspaamento"/>
        <w:ind w:left="360"/>
        <w:rPr>
          <w:rFonts w:cs="Arial"/>
        </w:rPr>
      </w:pPr>
    </w:p>
    <w:p w:rsidR="005703CF" w:rsidRPr="009065FC" w:rsidRDefault="005703CF" w:rsidP="005703CF">
      <w:pPr>
        <w:pStyle w:val="SemEspaamento"/>
        <w:numPr>
          <w:ilvl w:val="1"/>
          <w:numId w:val="4"/>
        </w:numPr>
        <w:jc w:val="left"/>
        <w:rPr>
          <w:rFonts w:cs="Arial"/>
          <w:b/>
        </w:rPr>
      </w:pPr>
      <w:r w:rsidRPr="009065FC">
        <w:rPr>
          <w:rFonts w:cs="Arial"/>
          <w:b/>
        </w:rPr>
        <w:t>- Existe uma faixa etária definida para evitar a fluorose dental? (Se não, pular para questão 12)</w:t>
      </w:r>
    </w:p>
    <w:p w:rsidR="005703CF" w:rsidRPr="009065FC" w:rsidRDefault="005703CF" w:rsidP="005703CF">
      <w:pPr>
        <w:pStyle w:val="SemEspaamento"/>
        <w:ind w:left="360"/>
        <w:rPr>
          <w:rFonts w:cs="Arial"/>
        </w:rPr>
      </w:pPr>
      <w:r w:rsidRPr="009065FC">
        <w:rPr>
          <w:rFonts w:cs="Arial"/>
        </w:rPr>
        <w:t xml:space="preserve">(     ) Sim                                                (     ) Não                                        </w:t>
      </w:r>
    </w:p>
    <w:p w:rsidR="005703CF" w:rsidRDefault="005703CF" w:rsidP="005703CF">
      <w:pPr>
        <w:pStyle w:val="SemEspaamento"/>
        <w:rPr>
          <w:rFonts w:cs="Arial"/>
          <w:b/>
        </w:rPr>
      </w:pPr>
    </w:p>
    <w:p w:rsidR="005703CF" w:rsidRPr="009065FC" w:rsidRDefault="005703CF" w:rsidP="005703CF">
      <w:pPr>
        <w:pStyle w:val="SemEspaamento"/>
        <w:rPr>
          <w:rFonts w:cs="Arial"/>
          <w:b/>
        </w:rPr>
      </w:pPr>
      <w:r w:rsidRPr="009065FC">
        <w:rPr>
          <w:rFonts w:cs="Arial"/>
          <w:b/>
        </w:rPr>
        <w:t>11. 2 - Qual (is) seriam essas faixas etárias?</w:t>
      </w:r>
    </w:p>
    <w:p w:rsidR="005703CF" w:rsidRPr="009065FC" w:rsidRDefault="005703CF" w:rsidP="005703CF">
      <w:pPr>
        <w:pStyle w:val="PargrafodaLista"/>
        <w:ind w:left="360"/>
        <w:rPr>
          <w:rFonts w:ascii="Arial" w:hAnsi="Arial" w:cs="Arial"/>
        </w:rPr>
      </w:pPr>
      <w:r w:rsidRPr="009065FC">
        <w:rPr>
          <w:rFonts w:ascii="Arial" w:hAnsi="Arial" w:cs="Arial"/>
        </w:rPr>
        <w:t xml:space="preserve"> (</w:t>
      </w:r>
      <w:r>
        <w:rPr>
          <w:rFonts w:ascii="Arial" w:hAnsi="Arial" w:cs="Arial"/>
        </w:rPr>
        <w:t xml:space="preserve">     ) Bebês         </w:t>
      </w:r>
      <w:r w:rsidRPr="009065FC">
        <w:rPr>
          <w:rFonts w:ascii="Arial" w:hAnsi="Arial" w:cs="Arial"/>
        </w:rPr>
        <w:t xml:space="preserve">           (     ) Crianças                      (     ) Adolescente</w:t>
      </w:r>
    </w:p>
    <w:p w:rsidR="005703CF" w:rsidRPr="009065FC" w:rsidRDefault="005703CF" w:rsidP="005703CF">
      <w:pPr>
        <w:pStyle w:val="PargrafodaLista"/>
        <w:ind w:left="360"/>
        <w:rPr>
          <w:rFonts w:ascii="Arial" w:hAnsi="Arial" w:cs="Arial"/>
        </w:rPr>
      </w:pPr>
      <w:r w:rsidRPr="009065FC">
        <w:rPr>
          <w:rFonts w:ascii="Arial" w:hAnsi="Arial" w:cs="Arial"/>
        </w:rPr>
        <w:t xml:space="preserve"> (     </w:t>
      </w:r>
      <w:r>
        <w:rPr>
          <w:rFonts w:ascii="Arial" w:hAnsi="Arial" w:cs="Arial"/>
        </w:rPr>
        <w:t xml:space="preserve">) Adultos                </w:t>
      </w:r>
      <w:r w:rsidRPr="009065FC">
        <w:rPr>
          <w:rFonts w:ascii="Arial" w:hAnsi="Arial" w:cs="Arial"/>
        </w:rPr>
        <w:t xml:space="preserve">  (     ) Idosos                         (     ) Não sei</w:t>
      </w:r>
    </w:p>
    <w:p w:rsidR="005703CF" w:rsidRDefault="005703CF" w:rsidP="005703CF">
      <w:pPr>
        <w:pStyle w:val="SemEspaamento"/>
        <w:jc w:val="left"/>
        <w:rPr>
          <w:rFonts w:cs="Arial"/>
          <w:b/>
        </w:rPr>
      </w:pPr>
    </w:p>
    <w:p w:rsidR="005703CF" w:rsidRDefault="005703CF" w:rsidP="005703CF">
      <w:pPr>
        <w:pStyle w:val="SemEspaamento"/>
        <w:jc w:val="left"/>
        <w:rPr>
          <w:rFonts w:cs="Arial"/>
          <w:b/>
        </w:rPr>
      </w:pPr>
    </w:p>
    <w:p w:rsidR="005703CF" w:rsidRDefault="005703CF" w:rsidP="005703CF">
      <w:pPr>
        <w:pStyle w:val="SemEspaamento"/>
        <w:jc w:val="left"/>
        <w:rPr>
          <w:rFonts w:cs="Arial"/>
          <w:b/>
        </w:rPr>
      </w:pPr>
    </w:p>
    <w:p w:rsidR="005703CF" w:rsidRDefault="005703CF" w:rsidP="005703CF">
      <w:pPr>
        <w:pStyle w:val="SemEspaamento"/>
        <w:numPr>
          <w:ilvl w:val="0"/>
          <w:numId w:val="4"/>
        </w:numPr>
        <w:jc w:val="left"/>
        <w:rPr>
          <w:rFonts w:cs="Arial"/>
          <w:b/>
        </w:rPr>
      </w:pPr>
      <w:r w:rsidRPr="009065FC">
        <w:rPr>
          <w:rFonts w:cs="Arial"/>
          <w:b/>
        </w:rPr>
        <w:lastRenderedPageBreak/>
        <w:t xml:space="preserve">- Qual (is) cuidados deverão ser tomados para evitar a intoxicação aguda com flúor em sua pratica diária? </w:t>
      </w:r>
    </w:p>
    <w:p w:rsidR="005703CF" w:rsidRPr="005703CF" w:rsidRDefault="005703CF" w:rsidP="005703CF">
      <w:pPr>
        <w:pStyle w:val="SemEspaamento"/>
      </w:pPr>
      <w:r w:rsidRPr="005703CF">
        <w:t xml:space="preserve"> (     )  Uso de sugadores                        (     ) Considerar peso do paciente</w:t>
      </w:r>
    </w:p>
    <w:p w:rsidR="005703CF" w:rsidRPr="005703CF" w:rsidRDefault="005703CF" w:rsidP="005703CF">
      <w:pPr>
        <w:pStyle w:val="SemEspaamento"/>
        <w:jc w:val="left"/>
        <w:rPr>
          <w:rFonts w:cs="Arial"/>
          <w:b/>
        </w:rPr>
      </w:pPr>
      <w:r>
        <w:rPr>
          <w:rFonts w:cs="Arial"/>
        </w:rPr>
        <w:t xml:space="preserve"> </w:t>
      </w:r>
      <w:r w:rsidRPr="009065FC">
        <w:rPr>
          <w:rFonts w:cs="Arial"/>
        </w:rPr>
        <w:t>(     ) Considerar idade do pa</w:t>
      </w:r>
      <w:r>
        <w:rPr>
          <w:rFonts w:cs="Arial"/>
        </w:rPr>
        <w:t xml:space="preserve">ciente    </w:t>
      </w:r>
      <w:r w:rsidRPr="009065FC">
        <w:rPr>
          <w:rFonts w:cs="Arial"/>
        </w:rPr>
        <w:t xml:space="preserve">   (     ) Outros</w:t>
      </w:r>
    </w:p>
    <w:p w:rsidR="005703CF" w:rsidRPr="009065FC" w:rsidRDefault="005703CF" w:rsidP="005703CF">
      <w:pPr>
        <w:pStyle w:val="SemEspaamento"/>
      </w:pPr>
      <w:r>
        <w:t xml:space="preserve"> </w:t>
      </w:r>
      <w:r w:rsidRPr="009065FC">
        <w:t xml:space="preserve">(     ) Controlar a </w:t>
      </w:r>
      <w:r>
        <w:t xml:space="preserve">quantidade de gel      </w:t>
      </w:r>
      <w:r w:rsidRPr="009065FC">
        <w:t xml:space="preserve"> (     ) Não sei  </w:t>
      </w:r>
    </w:p>
    <w:p w:rsidR="005703CF" w:rsidRDefault="005703CF" w:rsidP="005703CF">
      <w:pPr>
        <w:pStyle w:val="SemEspaamento"/>
        <w:rPr>
          <w:rFonts w:cs="Arial"/>
        </w:rPr>
      </w:pPr>
      <w:r>
        <w:rPr>
          <w:rFonts w:cs="Arial"/>
        </w:rPr>
        <w:t xml:space="preserve"> </w:t>
      </w:r>
      <w:r w:rsidRPr="009065FC">
        <w:rPr>
          <w:rFonts w:cs="Arial"/>
        </w:rPr>
        <w:t>(     ) Posicionamento vertical do encosto da cadeira</w:t>
      </w: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5703CF">
      <w:pPr>
        <w:pStyle w:val="SemEspaamento"/>
        <w:rPr>
          <w:rFonts w:cs="Arial"/>
        </w:rPr>
      </w:pPr>
    </w:p>
    <w:p w:rsidR="005703CF" w:rsidRDefault="005703CF" w:rsidP="00357823">
      <w:pPr>
        <w:pStyle w:val="Ttulo1"/>
      </w:pPr>
      <w:bookmarkStart w:id="51" w:name="_Toc389425835"/>
      <w:r>
        <w:lastRenderedPageBreak/>
        <w:t>ANEXO B</w:t>
      </w:r>
      <w:bookmarkEnd w:id="51"/>
    </w:p>
    <w:p w:rsidR="005703CF" w:rsidRDefault="005703CF" w:rsidP="005703CF">
      <w:pPr>
        <w:pStyle w:val="SemEspaamento"/>
        <w:rPr>
          <w:rFonts w:cs="Arial"/>
          <w:b/>
          <w:szCs w:val="24"/>
        </w:rPr>
      </w:pPr>
    </w:p>
    <w:p w:rsidR="005703CF" w:rsidRPr="00962FB6" w:rsidRDefault="005703CF" w:rsidP="00357823">
      <w:pPr>
        <w:pStyle w:val="Ttulo2"/>
      </w:pPr>
      <w:bookmarkStart w:id="52" w:name="_Toc360457339"/>
      <w:bookmarkStart w:id="53" w:name="_Toc360457734"/>
      <w:bookmarkStart w:id="54" w:name="_Toc389425836"/>
      <w:r w:rsidRPr="00962FB6">
        <w:t>TERMO DE CONSENTIMENTO LIVRE E ESCLARECIDO</w:t>
      </w:r>
      <w:bookmarkEnd w:id="52"/>
      <w:bookmarkEnd w:id="53"/>
      <w:bookmarkEnd w:id="54"/>
    </w:p>
    <w:p w:rsidR="005703CF" w:rsidRPr="00962FB6" w:rsidRDefault="005703CF" w:rsidP="005703CF">
      <w:pPr>
        <w:rPr>
          <w:rFonts w:cs="Arial"/>
          <w:szCs w:val="24"/>
        </w:rPr>
      </w:pPr>
    </w:p>
    <w:p w:rsidR="005703CF" w:rsidRPr="00962FB6" w:rsidRDefault="005703CF" w:rsidP="005703CF">
      <w:pPr>
        <w:spacing w:after="0" w:line="360" w:lineRule="auto"/>
        <w:ind w:firstLine="709"/>
        <w:rPr>
          <w:rFonts w:cs="Arial"/>
          <w:szCs w:val="24"/>
        </w:rPr>
      </w:pPr>
      <w:r w:rsidRPr="00962FB6">
        <w:rPr>
          <w:rFonts w:cs="Arial"/>
          <w:szCs w:val="24"/>
        </w:rPr>
        <w:t>Prezado (a) participante:________</w:t>
      </w:r>
      <w:r>
        <w:rPr>
          <w:rFonts w:cs="Arial"/>
          <w:szCs w:val="24"/>
        </w:rPr>
        <w:t>______________________________</w:t>
      </w:r>
    </w:p>
    <w:p w:rsidR="005703CF" w:rsidRPr="00962FB6" w:rsidRDefault="005703CF" w:rsidP="005703CF">
      <w:pPr>
        <w:spacing w:after="0" w:line="360" w:lineRule="auto"/>
        <w:ind w:firstLine="709"/>
        <w:rPr>
          <w:rFonts w:cs="Arial"/>
          <w:szCs w:val="24"/>
        </w:rPr>
      </w:pPr>
      <w:r w:rsidRPr="00962FB6">
        <w:rPr>
          <w:rFonts w:cs="Arial"/>
          <w:szCs w:val="24"/>
        </w:rPr>
        <w:t>Fase: _____</w:t>
      </w:r>
    </w:p>
    <w:p w:rsidR="005703CF" w:rsidRPr="00962FB6" w:rsidRDefault="005703CF" w:rsidP="005703CF">
      <w:pPr>
        <w:spacing w:after="0" w:line="360" w:lineRule="auto"/>
        <w:ind w:firstLine="709"/>
        <w:rPr>
          <w:rFonts w:cs="Arial"/>
          <w:szCs w:val="24"/>
        </w:rPr>
      </w:pPr>
    </w:p>
    <w:p w:rsidR="005703CF" w:rsidRPr="00962FB6" w:rsidRDefault="005703CF" w:rsidP="005703CF">
      <w:pPr>
        <w:pStyle w:val="PargrafodaLista"/>
        <w:spacing w:line="360" w:lineRule="auto"/>
        <w:ind w:left="-142" w:firstLine="502"/>
        <w:rPr>
          <w:rFonts w:ascii="Arial" w:hAnsi="Arial" w:cs="Arial"/>
        </w:rPr>
      </w:pPr>
      <w:r w:rsidRPr="00962FB6">
        <w:rPr>
          <w:rFonts w:ascii="Arial" w:hAnsi="Arial" w:cs="Arial"/>
        </w:rPr>
        <w:t xml:space="preserve">Sou estudante </w:t>
      </w:r>
      <w:r w:rsidRPr="00962FB6">
        <w:rPr>
          <w:rFonts w:ascii="Arial" w:hAnsi="Arial" w:cs="Arial"/>
          <w:color w:val="000000"/>
        </w:rPr>
        <w:t xml:space="preserve">do curso de Graduação em Odontologia </w:t>
      </w:r>
      <w:r w:rsidRPr="00962FB6">
        <w:rPr>
          <w:rFonts w:ascii="Arial" w:hAnsi="Arial" w:cs="Arial"/>
        </w:rPr>
        <w:t xml:space="preserve">da Universidade Federal de Santa Catarina. Estou realizando a pesquisa </w:t>
      </w:r>
      <w:r w:rsidRPr="00962FB6">
        <w:rPr>
          <w:rFonts w:ascii="Arial" w:hAnsi="Arial" w:cs="Arial"/>
          <w:b/>
        </w:rPr>
        <w:t xml:space="preserve">“Avaliação do nível de conhecimento dos graduandos em odontologia da UFSC em relação à prescrição e uso de fluoretos” </w:t>
      </w:r>
      <w:r w:rsidRPr="00962FB6">
        <w:rPr>
          <w:rFonts w:ascii="Arial" w:hAnsi="Arial" w:cs="Arial"/>
        </w:rPr>
        <w:t xml:space="preserve">sob supervisão do Prof. Dr. Sylvio Monteiro Júnior. O objetivo deste estudo é avaliar o conhecimento e a conduta dos graduandos em odontologia, das turmas do 7º ao 10º período, da Universidade Federal de Santa Catarina, em relação aos produtos fluoretados, frente à evolução das teorias do mecanismo de ação do flúor e as suas formas de utilização visando a prevenção e o controle da cárie dentária. </w:t>
      </w:r>
    </w:p>
    <w:p w:rsidR="005703CF" w:rsidRPr="00962FB6" w:rsidRDefault="005703CF" w:rsidP="005703CF">
      <w:pPr>
        <w:pStyle w:val="PargrafodaLista"/>
        <w:spacing w:line="360" w:lineRule="auto"/>
        <w:ind w:left="-142" w:firstLine="502"/>
        <w:rPr>
          <w:rFonts w:ascii="Arial" w:hAnsi="Arial" w:cs="Arial"/>
        </w:rPr>
      </w:pPr>
      <w:r w:rsidRPr="00962FB6">
        <w:rPr>
          <w:rFonts w:ascii="Arial" w:hAnsi="Arial" w:cs="Arial"/>
        </w:rPr>
        <w:t>Sua participação consiste em responder um questionário com 12 p</w:t>
      </w:r>
      <w:r>
        <w:rPr>
          <w:rFonts w:ascii="Arial" w:hAnsi="Arial" w:cs="Arial"/>
        </w:rPr>
        <w:t>erguntas objetivas a respeito dos</w:t>
      </w:r>
      <w:r w:rsidRPr="00962FB6">
        <w:rPr>
          <w:rFonts w:ascii="Arial" w:hAnsi="Arial" w:cs="Arial"/>
        </w:rPr>
        <w:t xml:space="preserve"> seus c</w:t>
      </w:r>
      <w:r>
        <w:rPr>
          <w:rFonts w:ascii="Arial" w:hAnsi="Arial" w:cs="Arial"/>
        </w:rPr>
        <w:t>onhecimentos sobre a prescrição</w:t>
      </w:r>
      <w:r w:rsidRPr="00962FB6">
        <w:rPr>
          <w:rFonts w:ascii="Arial" w:hAnsi="Arial" w:cs="Arial"/>
        </w:rPr>
        <w:t xml:space="preserve"> e orientações em relação </w:t>
      </w:r>
      <w:r>
        <w:rPr>
          <w:rFonts w:ascii="Arial" w:hAnsi="Arial" w:cs="Arial"/>
        </w:rPr>
        <w:t>ao uso</w:t>
      </w:r>
      <w:r w:rsidRPr="00962FB6">
        <w:rPr>
          <w:rFonts w:ascii="Arial" w:hAnsi="Arial" w:cs="Arial"/>
        </w:rPr>
        <w:t>dos fluoretos. O questionário será breve e poderá ser respondido de forma rápida não ultrapassando 5 min</w:t>
      </w:r>
      <w:r w:rsidR="00707571">
        <w:rPr>
          <w:rFonts w:ascii="Arial" w:hAnsi="Arial" w:cs="Arial"/>
        </w:rPr>
        <w:t>utos.</w:t>
      </w:r>
      <w:r w:rsidRPr="00962FB6">
        <w:rPr>
          <w:rFonts w:ascii="Arial" w:hAnsi="Arial" w:cs="Arial"/>
        </w:rPr>
        <w:t xml:space="preserve"> Você receberá sempre que preciso </w:t>
      </w:r>
      <w:r w:rsidRPr="0012716F">
        <w:rPr>
          <w:rFonts w:ascii="Arial" w:hAnsi="Arial" w:cs="Arial"/>
          <w:color w:val="000000"/>
        </w:rPr>
        <w:t>os</w:t>
      </w:r>
      <w:r w:rsidR="00707571" w:rsidRPr="0012716F">
        <w:rPr>
          <w:rFonts w:ascii="Arial" w:hAnsi="Arial" w:cs="Arial"/>
          <w:color w:val="000000"/>
        </w:rPr>
        <w:t xml:space="preserve"> </w:t>
      </w:r>
      <w:r w:rsidRPr="0012716F">
        <w:rPr>
          <w:rFonts w:ascii="Arial" w:hAnsi="Arial" w:cs="Arial"/>
          <w:color w:val="000000"/>
        </w:rPr>
        <w:t>esclarecimentos</w:t>
      </w:r>
      <w:r w:rsidR="00707571" w:rsidRPr="0012716F">
        <w:rPr>
          <w:rFonts w:ascii="Arial" w:hAnsi="Arial" w:cs="Arial"/>
          <w:color w:val="000000"/>
        </w:rPr>
        <w:t xml:space="preserve"> </w:t>
      </w:r>
      <w:r w:rsidRPr="0012716F">
        <w:rPr>
          <w:rFonts w:ascii="Arial" w:hAnsi="Arial" w:cs="Arial"/>
          <w:color w:val="000000"/>
        </w:rPr>
        <w:t>pertinentes</w:t>
      </w:r>
      <w:r w:rsidR="00707571" w:rsidRPr="0012716F">
        <w:rPr>
          <w:rFonts w:ascii="Arial" w:hAnsi="Arial" w:cs="Arial"/>
          <w:color w:val="000000"/>
        </w:rPr>
        <w:t xml:space="preserve"> </w:t>
      </w:r>
      <w:r w:rsidRPr="0012716F">
        <w:rPr>
          <w:rFonts w:ascii="Arial" w:hAnsi="Arial" w:cs="Arial"/>
          <w:color w:val="000000"/>
        </w:rPr>
        <w:t>ao</w:t>
      </w:r>
      <w:r w:rsidR="00707571" w:rsidRPr="0012716F">
        <w:rPr>
          <w:rFonts w:ascii="Arial" w:hAnsi="Arial" w:cs="Arial"/>
          <w:color w:val="000000"/>
        </w:rPr>
        <w:t xml:space="preserve"> </w:t>
      </w:r>
      <w:r w:rsidRPr="0012716F">
        <w:rPr>
          <w:rFonts w:ascii="Arial" w:hAnsi="Arial" w:cs="Arial"/>
          <w:color w:val="000000"/>
        </w:rPr>
        <w:t>estudo, uma</w:t>
      </w:r>
      <w:r w:rsidR="00707571" w:rsidRPr="0012716F">
        <w:rPr>
          <w:rFonts w:ascii="Arial" w:hAnsi="Arial" w:cs="Arial"/>
          <w:color w:val="000000"/>
        </w:rPr>
        <w:t xml:space="preserve"> </w:t>
      </w:r>
      <w:r w:rsidRPr="0012716F">
        <w:rPr>
          <w:rFonts w:ascii="Arial" w:hAnsi="Arial" w:cs="Arial"/>
          <w:color w:val="000000"/>
        </w:rPr>
        <w:t>vez</w:t>
      </w:r>
      <w:r w:rsidR="00707571" w:rsidRPr="0012716F">
        <w:rPr>
          <w:rFonts w:ascii="Arial" w:hAnsi="Arial" w:cs="Arial"/>
          <w:color w:val="000000"/>
        </w:rPr>
        <w:t xml:space="preserve"> </w:t>
      </w:r>
      <w:r w:rsidRPr="0012716F">
        <w:rPr>
          <w:rFonts w:ascii="Arial" w:hAnsi="Arial" w:cs="Arial"/>
          <w:color w:val="000000"/>
        </w:rPr>
        <w:t>que</w:t>
      </w:r>
      <w:r w:rsidR="00707571" w:rsidRPr="0012716F">
        <w:rPr>
          <w:rFonts w:ascii="Arial" w:hAnsi="Arial" w:cs="Arial"/>
          <w:color w:val="000000"/>
        </w:rPr>
        <w:t xml:space="preserve"> </w:t>
      </w:r>
      <w:r w:rsidRPr="0012716F">
        <w:rPr>
          <w:rFonts w:ascii="Arial" w:hAnsi="Arial" w:cs="Arial"/>
          <w:color w:val="000000"/>
        </w:rPr>
        <w:t>esta</w:t>
      </w:r>
      <w:r w:rsidR="00707571" w:rsidRPr="0012716F">
        <w:rPr>
          <w:rFonts w:ascii="Arial" w:hAnsi="Arial" w:cs="Arial"/>
          <w:color w:val="000000"/>
        </w:rPr>
        <w:t xml:space="preserve"> </w:t>
      </w:r>
      <w:r w:rsidRPr="0012716F">
        <w:rPr>
          <w:rFonts w:ascii="Arial" w:hAnsi="Arial" w:cs="Arial"/>
          <w:color w:val="000000"/>
        </w:rPr>
        <w:t>é uma</w:t>
      </w:r>
      <w:r w:rsidR="00707571" w:rsidRPr="0012716F">
        <w:rPr>
          <w:rFonts w:ascii="Arial" w:hAnsi="Arial" w:cs="Arial"/>
          <w:color w:val="000000"/>
        </w:rPr>
        <w:t xml:space="preserve"> </w:t>
      </w:r>
      <w:r w:rsidRPr="0012716F">
        <w:rPr>
          <w:rFonts w:ascii="Arial" w:hAnsi="Arial" w:cs="Arial"/>
          <w:color w:val="000000"/>
        </w:rPr>
        <w:t>pesquisa, e os</w:t>
      </w:r>
      <w:r w:rsidR="00707571" w:rsidRPr="0012716F">
        <w:rPr>
          <w:rFonts w:ascii="Arial" w:hAnsi="Arial" w:cs="Arial"/>
          <w:color w:val="000000"/>
        </w:rPr>
        <w:t xml:space="preserve"> </w:t>
      </w:r>
      <w:r w:rsidRPr="0012716F">
        <w:rPr>
          <w:rFonts w:ascii="Arial" w:hAnsi="Arial" w:cs="Arial"/>
          <w:color w:val="000000"/>
        </w:rPr>
        <w:t>resultados</w:t>
      </w:r>
      <w:r w:rsidR="00707571" w:rsidRPr="0012716F">
        <w:rPr>
          <w:rFonts w:ascii="Arial" w:hAnsi="Arial" w:cs="Arial"/>
          <w:color w:val="000000"/>
        </w:rPr>
        <w:t xml:space="preserve"> </w:t>
      </w:r>
      <w:r w:rsidRPr="0012716F">
        <w:rPr>
          <w:rFonts w:ascii="Arial" w:hAnsi="Arial" w:cs="Arial"/>
          <w:color w:val="000000"/>
        </w:rPr>
        <w:t>positivos</w:t>
      </w:r>
      <w:r w:rsidR="00707571" w:rsidRPr="0012716F">
        <w:rPr>
          <w:rFonts w:ascii="Arial" w:hAnsi="Arial" w:cs="Arial"/>
          <w:color w:val="000000"/>
        </w:rPr>
        <w:t xml:space="preserve"> </w:t>
      </w:r>
      <w:r w:rsidRPr="0012716F">
        <w:rPr>
          <w:rFonts w:ascii="Arial" w:hAnsi="Arial" w:cs="Arial"/>
          <w:color w:val="000000"/>
        </w:rPr>
        <w:t>ou</w:t>
      </w:r>
      <w:r w:rsidR="00707571" w:rsidRPr="0012716F">
        <w:rPr>
          <w:rFonts w:ascii="Arial" w:hAnsi="Arial" w:cs="Arial"/>
          <w:color w:val="000000"/>
        </w:rPr>
        <w:t xml:space="preserve"> </w:t>
      </w:r>
      <w:r w:rsidRPr="0012716F">
        <w:rPr>
          <w:rFonts w:ascii="Arial" w:hAnsi="Arial" w:cs="Arial"/>
          <w:color w:val="000000"/>
        </w:rPr>
        <w:t>negativos</w:t>
      </w:r>
      <w:r w:rsidR="00707571" w:rsidRPr="0012716F">
        <w:rPr>
          <w:rFonts w:ascii="Arial" w:hAnsi="Arial" w:cs="Arial"/>
          <w:color w:val="000000"/>
        </w:rPr>
        <w:t xml:space="preserve"> </w:t>
      </w:r>
      <w:r w:rsidRPr="0012716F">
        <w:rPr>
          <w:rFonts w:ascii="Arial" w:hAnsi="Arial" w:cs="Arial"/>
          <w:color w:val="000000"/>
        </w:rPr>
        <w:t>somente</w:t>
      </w:r>
      <w:r w:rsidR="00707571" w:rsidRPr="0012716F">
        <w:rPr>
          <w:rFonts w:ascii="Arial" w:hAnsi="Arial" w:cs="Arial"/>
          <w:color w:val="000000"/>
        </w:rPr>
        <w:t xml:space="preserve"> </w:t>
      </w:r>
      <w:r w:rsidRPr="0012716F">
        <w:rPr>
          <w:rFonts w:ascii="Arial" w:hAnsi="Arial" w:cs="Arial"/>
          <w:color w:val="000000"/>
        </w:rPr>
        <w:t>serão</w:t>
      </w:r>
      <w:r w:rsidR="00707571" w:rsidRPr="0012716F">
        <w:rPr>
          <w:rFonts w:ascii="Arial" w:hAnsi="Arial" w:cs="Arial"/>
          <w:color w:val="000000"/>
        </w:rPr>
        <w:t xml:space="preserve"> </w:t>
      </w:r>
      <w:r w:rsidRPr="0012716F">
        <w:rPr>
          <w:rFonts w:ascii="Arial" w:hAnsi="Arial" w:cs="Arial"/>
          <w:color w:val="000000"/>
        </w:rPr>
        <w:t>obtidos</w:t>
      </w:r>
      <w:r w:rsidR="00707571" w:rsidRPr="0012716F">
        <w:rPr>
          <w:rFonts w:ascii="Arial" w:hAnsi="Arial" w:cs="Arial"/>
          <w:color w:val="000000"/>
        </w:rPr>
        <w:t xml:space="preserve"> </w:t>
      </w:r>
      <w:r w:rsidRPr="0012716F">
        <w:rPr>
          <w:rFonts w:ascii="Arial" w:hAnsi="Arial" w:cs="Arial"/>
          <w:color w:val="000000"/>
        </w:rPr>
        <w:t>após a sua</w:t>
      </w:r>
      <w:r w:rsidR="00707571" w:rsidRPr="0012716F">
        <w:rPr>
          <w:rFonts w:ascii="Arial" w:hAnsi="Arial" w:cs="Arial"/>
          <w:color w:val="000000"/>
        </w:rPr>
        <w:t xml:space="preserve"> </w:t>
      </w:r>
      <w:r w:rsidRPr="0012716F">
        <w:rPr>
          <w:rFonts w:ascii="Arial" w:hAnsi="Arial" w:cs="Arial"/>
          <w:color w:val="000000"/>
        </w:rPr>
        <w:t xml:space="preserve">realização. </w:t>
      </w:r>
      <w:r w:rsidRPr="00962FB6">
        <w:rPr>
          <w:rFonts w:ascii="Arial" w:hAnsi="Arial" w:cs="Arial"/>
        </w:rPr>
        <w:t xml:space="preserve">Você estará contribuindo para a compreensão e para a produção de conhecimento </w:t>
      </w:r>
      <w:r>
        <w:rPr>
          <w:rFonts w:ascii="Arial" w:hAnsi="Arial" w:cs="Arial"/>
        </w:rPr>
        <w:t xml:space="preserve">científico sobre </w:t>
      </w:r>
      <w:r w:rsidR="004C12DB">
        <w:rPr>
          <w:rFonts w:ascii="Arial" w:hAnsi="Arial" w:cs="Arial"/>
        </w:rPr>
        <w:t>a</w:t>
      </w:r>
      <w:r>
        <w:rPr>
          <w:rFonts w:ascii="Arial" w:hAnsi="Arial" w:cs="Arial"/>
        </w:rPr>
        <w:t xml:space="preserve"> prescrição dos</w:t>
      </w:r>
      <w:r w:rsidRPr="00962FB6">
        <w:rPr>
          <w:rFonts w:ascii="Arial" w:hAnsi="Arial" w:cs="Arial"/>
        </w:rPr>
        <w:t xml:space="preserve"> fluoretos, considerando os desafios e as diferentes possibilidades de</w:t>
      </w:r>
      <w:r>
        <w:rPr>
          <w:rFonts w:ascii="Arial" w:hAnsi="Arial" w:cs="Arial"/>
        </w:rPr>
        <w:t xml:space="preserve"> intervenções conservadoras </w:t>
      </w:r>
      <w:r w:rsidRPr="00962FB6">
        <w:rPr>
          <w:rFonts w:ascii="Arial" w:hAnsi="Arial" w:cs="Arial"/>
        </w:rPr>
        <w:t>e promotoras de saúde percebidas na prática clínica diária.</w:t>
      </w:r>
    </w:p>
    <w:p w:rsidR="005703CF" w:rsidRPr="00962FB6" w:rsidRDefault="005703CF" w:rsidP="005703CF">
      <w:pPr>
        <w:pStyle w:val="PargrafodaLista"/>
        <w:spacing w:line="360" w:lineRule="auto"/>
        <w:ind w:left="-142" w:firstLine="502"/>
        <w:rPr>
          <w:rFonts w:ascii="Arial" w:hAnsi="Arial" w:cs="Arial"/>
        </w:rPr>
      </w:pPr>
      <w:r>
        <w:rPr>
          <w:rFonts w:ascii="Arial" w:hAnsi="Arial" w:cs="Arial"/>
        </w:rPr>
        <w:t xml:space="preserve">Sendo um participante voluntário, </w:t>
      </w:r>
      <w:r w:rsidRPr="00962FB6">
        <w:rPr>
          <w:rFonts w:ascii="Arial" w:hAnsi="Arial" w:cs="Arial"/>
        </w:rPr>
        <w:t>você não terá nenhum pagamento e/ou despesa referente à sua participação no estudo. Sua participação não é obrigatória, podendo retirar-se do estudo</w:t>
      </w:r>
      <w:r>
        <w:rPr>
          <w:rFonts w:ascii="Arial" w:hAnsi="Arial" w:cs="Arial"/>
        </w:rPr>
        <w:t xml:space="preserve"> ou não permitir a utilização dos dados em</w:t>
      </w:r>
      <w:r w:rsidRPr="00962FB6">
        <w:rPr>
          <w:rFonts w:ascii="Arial" w:hAnsi="Arial" w:cs="Arial"/>
        </w:rPr>
        <w:t xml:space="preserve"> qualquer momento. Na publicação dos resultados sua identidade será mantida no mais rigoroso sigilo. Serão omitidas todas as informações que possam identificá-lo (a). </w:t>
      </w:r>
    </w:p>
    <w:p w:rsidR="005703CF" w:rsidRPr="00962FB6" w:rsidRDefault="005703CF" w:rsidP="005703CF">
      <w:pPr>
        <w:pStyle w:val="Corpodetexto"/>
        <w:spacing w:line="360" w:lineRule="auto"/>
        <w:ind w:firstLine="709"/>
        <w:rPr>
          <w:rFonts w:cs="Arial"/>
          <w:szCs w:val="24"/>
        </w:rPr>
      </w:pPr>
      <w:r w:rsidRPr="00962FB6">
        <w:rPr>
          <w:rFonts w:cs="Arial"/>
          <w:szCs w:val="24"/>
        </w:rPr>
        <w:t>Quaisquer dúvidas relativas à pesquisa poderão ser esclarecidas pelo pesquisador ao tele</w:t>
      </w:r>
      <w:r w:rsidRPr="00962FB6">
        <w:rPr>
          <w:rFonts w:cs="Arial"/>
          <w:color w:val="000000"/>
          <w:szCs w:val="24"/>
        </w:rPr>
        <w:t>fone (48) 99112681.</w:t>
      </w:r>
    </w:p>
    <w:p w:rsidR="005703CF" w:rsidRPr="00962FB6" w:rsidRDefault="005703CF" w:rsidP="005703CF">
      <w:pPr>
        <w:pStyle w:val="Corpodetexto"/>
        <w:spacing w:line="360" w:lineRule="auto"/>
        <w:ind w:firstLine="709"/>
        <w:rPr>
          <w:rFonts w:cs="Arial"/>
          <w:szCs w:val="24"/>
        </w:rPr>
      </w:pPr>
      <w:r w:rsidRPr="00962FB6">
        <w:rPr>
          <w:rFonts w:cs="Arial"/>
          <w:szCs w:val="24"/>
        </w:rPr>
        <w:lastRenderedPageBreak/>
        <w:t>Atenciosamente,</w:t>
      </w:r>
    </w:p>
    <w:tbl>
      <w:tblPr>
        <w:tblW w:w="8998" w:type="dxa"/>
        <w:tblLook w:val="01E0"/>
      </w:tblPr>
      <w:tblGrid>
        <w:gridCol w:w="4761"/>
        <w:gridCol w:w="4237"/>
      </w:tblGrid>
      <w:tr w:rsidR="005703CF" w:rsidRPr="00D478BD" w:rsidTr="0012716F">
        <w:trPr>
          <w:trHeight w:val="1563"/>
        </w:trPr>
        <w:tc>
          <w:tcPr>
            <w:tcW w:w="4761" w:type="dxa"/>
            <w:shd w:val="clear" w:color="auto" w:fill="auto"/>
          </w:tcPr>
          <w:p w:rsidR="005703CF" w:rsidRPr="00D478BD" w:rsidRDefault="005703CF" w:rsidP="0012716F">
            <w:pPr>
              <w:pStyle w:val="Corpodetexto"/>
              <w:spacing w:line="360" w:lineRule="auto"/>
              <w:jc w:val="center"/>
              <w:rPr>
                <w:sz w:val="23"/>
                <w:szCs w:val="23"/>
              </w:rPr>
            </w:pPr>
            <w:r w:rsidRPr="00D478BD">
              <w:rPr>
                <w:sz w:val="23"/>
                <w:szCs w:val="23"/>
              </w:rPr>
              <w:t>___________________________</w:t>
            </w:r>
          </w:p>
          <w:p w:rsidR="005703CF" w:rsidRPr="00D478BD" w:rsidRDefault="00707571" w:rsidP="0012716F">
            <w:pPr>
              <w:pStyle w:val="Corpodetexto"/>
              <w:spacing w:line="360" w:lineRule="auto"/>
              <w:rPr>
                <w:sz w:val="23"/>
                <w:szCs w:val="23"/>
              </w:rPr>
            </w:pPr>
            <w:r>
              <w:rPr>
                <w:sz w:val="23"/>
                <w:szCs w:val="23"/>
              </w:rPr>
              <w:t xml:space="preserve">         </w:t>
            </w:r>
            <w:r w:rsidR="005703CF">
              <w:rPr>
                <w:sz w:val="23"/>
                <w:szCs w:val="23"/>
              </w:rPr>
              <w:t>Guilherme BaschirottoMilanez</w:t>
            </w:r>
          </w:p>
          <w:p w:rsidR="005703CF" w:rsidRPr="00D478BD" w:rsidRDefault="005703CF" w:rsidP="0012716F">
            <w:pPr>
              <w:pStyle w:val="Corpodetexto"/>
              <w:spacing w:line="360" w:lineRule="auto"/>
              <w:rPr>
                <w:sz w:val="23"/>
                <w:szCs w:val="23"/>
              </w:rPr>
            </w:pPr>
            <w:r w:rsidRPr="00D478BD">
              <w:rPr>
                <w:sz w:val="23"/>
                <w:szCs w:val="23"/>
              </w:rPr>
              <w:t xml:space="preserve">         Matrícula: </w:t>
            </w:r>
            <w:r>
              <w:rPr>
                <w:sz w:val="23"/>
                <w:szCs w:val="23"/>
              </w:rPr>
              <w:t>09155021</w:t>
            </w:r>
          </w:p>
        </w:tc>
        <w:tc>
          <w:tcPr>
            <w:tcW w:w="4237" w:type="dxa"/>
            <w:shd w:val="clear" w:color="auto" w:fill="auto"/>
          </w:tcPr>
          <w:p w:rsidR="005703CF" w:rsidRPr="004C12DB" w:rsidRDefault="005703CF" w:rsidP="0012716F">
            <w:pPr>
              <w:pStyle w:val="Corpodetexto"/>
              <w:spacing w:line="360" w:lineRule="auto"/>
              <w:jc w:val="center"/>
              <w:rPr>
                <w:sz w:val="23"/>
                <w:szCs w:val="23"/>
              </w:rPr>
            </w:pPr>
            <w:r w:rsidRPr="00D478BD">
              <w:rPr>
                <w:sz w:val="23"/>
                <w:szCs w:val="23"/>
              </w:rPr>
              <w:t>____________________________</w:t>
            </w:r>
            <w:r w:rsidR="004C12DB">
              <w:rPr>
                <w:sz w:val="23"/>
                <w:szCs w:val="23"/>
              </w:rPr>
              <w:t xml:space="preserve"> </w:t>
            </w:r>
            <w:r>
              <w:rPr>
                <w:sz w:val="23"/>
                <w:szCs w:val="23"/>
              </w:rPr>
              <w:t>Florianópolis, __/__/__</w:t>
            </w:r>
          </w:p>
        </w:tc>
      </w:tr>
    </w:tbl>
    <w:p w:rsidR="005703CF" w:rsidRDefault="005703CF" w:rsidP="005703CF">
      <w:pPr>
        <w:pStyle w:val="Corpodetexto"/>
        <w:spacing w:line="360" w:lineRule="auto"/>
        <w:rPr>
          <w:sz w:val="23"/>
          <w:szCs w:val="23"/>
        </w:rPr>
      </w:pPr>
    </w:p>
    <w:p w:rsidR="005703CF" w:rsidRPr="00962FB6" w:rsidRDefault="005703CF" w:rsidP="005703CF">
      <w:pPr>
        <w:pStyle w:val="Corpodetexto"/>
        <w:spacing w:line="360" w:lineRule="auto"/>
        <w:ind w:left="1416" w:firstLine="708"/>
        <w:rPr>
          <w:szCs w:val="24"/>
        </w:rPr>
      </w:pPr>
      <w:r w:rsidRPr="00962FB6">
        <w:rPr>
          <w:szCs w:val="24"/>
        </w:rPr>
        <w:t xml:space="preserve"> _______________________________________</w:t>
      </w:r>
    </w:p>
    <w:p w:rsidR="005703CF" w:rsidRDefault="005703CF" w:rsidP="005703CF">
      <w:pPr>
        <w:pStyle w:val="Corpodetexto"/>
        <w:spacing w:line="360" w:lineRule="auto"/>
        <w:jc w:val="center"/>
        <w:rPr>
          <w:szCs w:val="24"/>
        </w:rPr>
      </w:pPr>
      <w:r w:rsidRPr="00962FB6">
        <w:rPr>
          <w:szCs w:val="24"/>
        </w:rPr>
        <w:t>Professor Dr. Sylvio Monteiro Júnior</w:t>
      </w:r>
    </w:p>
    <w:p w:rsidR="005703CF" w:rsidRPr="00962FB6" w:rsidRDefault="005703CF" w:rsidP="005703CF">
      <w:pPr>
        <w:pStyle w:val="Corpodetexto"/>
        <w:spacing w:line="360" w:lineRule="auto"/>
        <w:jc w:val="center"/>
        <w:rPr>
          <w:szCs w:val="24"/>
        </w:rPr>
      </w:pPr>
    </w:p>
    <w:p w:rsidR="005703CF" w:rsidRPr="00962FB6" w:rsidRDefault="005703CF" w:rsidP="005703CF">
      <w:pPr>
        <w:pStyle w:val="Corpodetexto"/>
        <w:spacing w:line="360" w:lineRule="auto"/>
        <w:ind w:firstLine="709"/>
        <w:rPr>
          <w:b/>
          <w:szCs w:val="24"/>
        </w:rPr>
      </w:pPr>
      <w:r>
        <w:rPr>
          <w:b/>
          <w:szCs w:val="24"/>
        </w:rPr>
        <w:t xml:space="preserve">Eu, _______________________, como participante da pesquisa, afirmo que fui devidamente informado e esclarecido sobre a finalidade e objetivos desta pesquisa, bem como sobre a utilização das informações sigilosas e exclusivamente para fins científicos. Meu nome não será divulgado e terei a opção de retirar meu consentimento a qualquer momento. </w:t>
      </w:r>
      <w:r w:rsidRPr="00962FB6">
        <w:rPr>
          <w:b/>
          <w:szCs w:val="24"/>
        </w:rPr>
        <w:t>Concordo em participar deste estudo e declaro ter recebido uma cópia deste termo de consentimento.</w:t>
      </w:r>
    </w:p>
    <w:p w:rsidR="005703CF" w:rsidRPr="00ED6A5B" w:rsidRDefault="005703CF" w:rsidP="005703CF">
      <w:pPr>
        <w:pStyle w:val="Corpodetexto"/>
        <w:spacing w:line="360" w:lineRule="auto"/>
        <w:ind w:firstLine="709"/>
        <w:rPr>
          <w:b/>
          <w:sz w:val="23"/>
          <w:szCs w:val="23"/>
        </w:rPr>
      </w:pPr>
    </w:p>
    <w:tbl>
      <w:tblPr>
        <w:tblW w:w="0" w:type="auto"/>
        <w:tblLook w:val="01E0"/>
      </w:tblPr>
      <w:tblGrid>
        <w:gridCol w:w="4248"/>
        <w:gridCol w:w="4397"/>
      </w:tblGrid>
      <w:tr w:rsidR="005703CF" w:rsidRPr="00D478BD" w:rsidTr="0012716F">
        <w:tc>
          <w:tcPr>
            <w:tcW w:w="4248" w:type="dxa"/>
          </w:tcPr>
          <w:p w:rsidR="005703CF" w:rsidRPr="00D478BD" w:rsidRDefault="005703CF" w:rsidP="0012716F">
            <w:pPr>
              <w:pStyle w:val="Corpodetexto"/>
              <w:spacing w:line="360" w:lineRule="auto"/>
              <w:jc w:val="center"/>
              <w:rPr>
                <w:sz w:val="23"/>
                <w:szCs w:val="23"/>
              </w:rPr>
            </w:pPr>
            <w:r w:rsidRPr="00581E96">
              <w:rPr>
                <w:sz w:val="23"/>
                <w:szCs w:val="23"/>
              </w:rPr>
              <w:t>_________</w:t>
            </w:r>
            <w:r w:rsidRPr="00D478BD">
              <w:rPr>
                <w:sz w:val="23"/>
                <w:szCs w:val="23"/>
              </w:rPr>
              <w:t>____________________</w:t>
            </w:r>
          </w:p>
          <w:p w:rsidR="005703CF" w:rsidRPr="00D478BD" w:rsidRDefault="005703CF" w:rsidP="0012716F">
            <w:pPr>
              <w:pStyle w:val="Corpodetexto"/>
              <w:spacing w:line="360" w:lineRule="auto"/>
              <w:jc w:val="center"/>
              <w:rPr>
                <w:sz w:val="23"/>
                <w:szCs w:val="23"/>
              </w:rPr>
            </w:pPr>
            <w:r w:rsidRPr="00D478BD">
              <w:rPr>
                <w:sz w:val="23"/>
                <w:szCs w:val="23"/>
              </w:rPr>
              <w:t>Nome e assinatura do participante</w:t>
            </w:r>
          </w:p>
        </w:tc>
        <w:tc>
          <w:tcPr>
            <w:tcW w:w="4397" w:type="dxa"/>
          </w:tcPr>
          <w:p w:rsidR="005703CF" w:rsidRPr="00581E96" w:rsidRDefault="005703CF" w:rsidP="0012716F">
            <w:pPr>
              <w:pStyle w:val="Corpodetexto"/>
              <w:tabs>
                <w:tab w:val="center" w:pos="2090"/>
              </w:tabs>
              <w:spacing w:line="360" w:lineRule="auto"/>
              <w:jc w:val="left"/>
              <w:rPr>
                <w:sz w:val="23"/>
                <w:szCs w:val="23"/>
              </w:rPr>
            </w:pPr>
            <w:r>
              <w:rPr>
                <w:sz w:val="23"/>
                <w:szCs w:val="23"/>
              </w:rPr>
              <w:tab/>
            </w:r>
            <w:r w:rsidRPr="00581E96">
              <w:rPr>
                <w:sz w:val="23"/>
                <w:szCs w:val="23"/>
              </w:rPr>
              <w:t>______________________________</w:t>
            </w:r>
          </w:p>
          <w:p w:rsidR="005703CF" w:rsidRPr="00581E96" w:rsidRDefault="005703CF" w:rsidP="0012716F">
            <w:pPr>
              <w:pStyle w:val="Corpodetexto"/>
              <w:spacing w:line="360" w:lineRule="auto"/>
              <w:jc w:val="center"/>
              <w:rPr>
                <w:sz w:val="23"/>
                <w:szCs w:val="23"/>
              </w:rPr>
            </w:pPr>
            <w:r w:rsidRPr="00581E96">
              <w:rPr>
                <w:sz w:val="23"/>
                <w:szCs w:val="23"/>
              </w:rPr>
              <w:t xml:space="preserve">Florianópolis </w:t>
            </w:r>
            <w:r>
              <w:rPr>
                <w:sz w:val="23"/>
                <w:szCs w:val="23"/>
              </w:rPr>
              <w:t>__/__/__</w:t>
            </w:r>
          </w:p>
        </w:tc>
      </w:tr>
    </w:tbl>
    <w:p w:rsidR="005703CF" w:rsidRDefault="005703CF" w:rsidP="005703CF"/>
    <w:p w:rsidR="005703CF" w:rsidRDefault="005703CF"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Default="00707571" w:rsidP="005703CF">
      <w:pPr>
        <w:pStyle w:val="SemEspaamento"/>
        <w:rPr>
          <w:rFonts w:cs="Arial"/>
          <w:b/>
          <w:szCs w:val="24"/>
        </w:rPr>
      </w:pPr>
    </w:p>
    <w:p w:rsidR="00707571" w:rsidRPr="00357823" w:rsidRDefault="00707571" w:rsidP="00357823">
      <w:pPr>
        <w:pStyle w:val="Ttulo1"/>
        <w:rPr>
          <w:szCs w:val="22"/>
        </w:rPr>
      </w:pPr>
      <w:bookmarkStart w:id="55" w:name="_Toc373176323"/>
      <w:bookmarkStart w:id="56" w:name="_Toc389425837"/>
      <w:r w:rsidRPr="00357823">
        <w:rPr>
          <w:szCs w:val="22"/>
        </w:rPr>
        <w:lastRenderedPageBreak/>
        <w:t>REFERÊNCIAS</w:t>
      </w:r>
      <w:bookmarkEnd w:id="55"/>
      <w:bookmarkEnd w:id="56"/>
    </w:p>
    <w:p w:rsidR="00707571" w:rsidRDefault="00707571" w:rsidP="00707571">
      <w:pPr>
        <w:spacing w:line="360" w:lineRule="auto"/>
        <w:rPr>
          <w:rFonts w:cs="Arial"/>
          <w:lang w:val="en-US"/>
        </w:rPr>
      </w:pPr>
    </w:p>
    <w:p w:rsidR="00707571" w:rsidRPr="001F5CDF" w:rsidRDefault="00707571" w:rsidP="00707571">
      <w:pPr>
        <w:spacing w:line="360" w:lineRule="auto"/>
        <w:rPr>
          <w:rFonts w:cs="Arial"/>
          <w:lang w:val="en-US"/>
        </w:rPr>
      </w:pPr>
      <w:r w:rsidRPr="001552AE">
        <w:rPr>
          <w:rFonts w:cs="Arial"/>
          <w:lang w:val="en-US"/>
        </w:rPr>
        <w:t>ADAIR</w:t>
      </w:r>
      <w:r w:rsidR="004C12DB">
        <w:rPr>
          <w:rFonts w:cs="Arial"/>
          <w:lang w:val="en-US"/>
        </w:rPr>
        <w:t>,</w:t>
      </w:r>
      <w:r w:rsidRPr="001552AE">
        <w:rPr>
          <w:rFonts w:cs="Arial"/>
          <w:lang w:val="en-US"/>
        </w:rPr>
        <w:t xml:space="preserve"> S</w:t>
      </w:r>
      <w:r w:rsidR="004C12DB">
        <w:rPr>
          <w:rFonts w:cs="Arial"/>
          <w:lang w:val="en-US"/>
        </w:rPr>
        <w:t>.</w:t>
      </w:r>
      <w:r w:rsidRPr="001552AE">
        <w:rPr>
          <w:rFonts w:cs="Arial"/>
          <w:lang w:val="en-US"/>
        </w:rPr>
        <w:t xml:space="preserve">M. </w:t>
      </w:r>
      <w:r w:rsidRPr="001F5CDF">
        <w:rPr>
          <w:rFonts w:cs="Arial"/>
          <w:lang w:val="en-US"/>
        </w:rPr>
        <w:t xml:space="preserve">The </w:t>
      </w:r>
      <w:r w:rsidRPr="004C12DB">
        <w:rPr>
          <w:rFonts w:cs="Arial"/>
          <w:b/>
          <w:lang w:val="en-US"/>
        </w:rPr>
        <w:t>role of fluoride mouthrinses in the control of dental caries: a brif review.</w:t>
      </w:r>
      <w:r w:rsidRPr="004C12DB">
        <w:rPr>
          <w:rFonts w:cs="Arial"/>
          <w:lang w:val="en-US"/>
        </w:rPr>
        <w:t xml:space="preserve"> Pediatr. Dent.</w:t>
      </w:r>
      <w:r w:rsidR="004C12DB">
        <w:rPr>
          <w:rFonts w:cs="Arial"/>
          <w:lang w:val="en-US"/>
        </w:rPr>
        <w:t xml:space="preserve"> v.</w:t>
      </w:r>
      <w:r w:rsidRPr="001F5CDF">
        <w:rPr>
          <w:rFonts w:cs="Arial"/>
          <w:lang w:val="en-US"/>
        </w:rPr>
        <w:t xml:space="preserve"> 20</w:t>
      </w:r>
      <w:r w:rsidR="004C12DB">
        <w:rPr>
          <w:rFonts w:cs="Arial"/>
          <w:lang w:val="en-US"/>
        </w:rPr>
        <w:t>, n.2, p.</w:t>
      </w:r>
      <w:r w:rsidRPr="001F5CDF">
        <w:rPr>
          <w:rFonts w:cs="Arial"/>
          <w:lang w:val="en-US"/>
        </w:rPr>
        <w:t xml:space="preserve"> 101-104. </w:t>
      </w:r>
      <w:r w:rsidR="004C12DB" w:rsidRPr="001F5CDF">
        <w:rPr>
          <w:rFonts w:cs="Arial"/>
          <w:lang w:val="en-US"/>
        </w:rPr>
        <w:t>1998</w:t>
      </w:r>
      <w:r w:rsidR="004C12DB">
        <w:rPr>
          <w:rFonts w:cs="Arial"/>
          <w:lang w:val="en-US"/>
        </w:rPr>
        <w:t>.</w:t>
      </w:r>
    </w:p>
    <w:p w:rsidR="00707571" w:rsidRPr="001F5CDF" w:rsidRDefault="00707571" w:rsidP="00707571">
      <w:pPr>
        <w:spacing w:line="360" w:lineRule="auto"/>
        <w:rPr>
          <w:rFonts w:cs="Arial"/>
          <w:lang w:val="en-US"/>
        </w:rPr>
      </w:pPr>
      <w:r w:rsidRPr="001F5CDF">
        <w:rPr>
          <w:rFonts w:cs="Arial"/>
          <w:lang w:val="en-US"/>
        </w:rPr>
        <w:t xml:space="preserve">ASHELEY, F.P. </w:t>
      </w:r>
      <w:r w:rsidRPr="004C12DB">
        <w:rPr>
          <w:rFonts w:cs="Arial"/>
          <w:i/>
          <w:lang w:val="en-US"/>
        </w:rPr>
        <w:t>et al.</w:t>
      </w:r>
      <w:r w:rsidRPr="001F5CDF">
        <w:rPr>
          <w:rFonts w:cs="Arial"/>
          <w:lang w:val="en-US"/>
        </w:rPr>
        <w:t xml:space="preserve"> </w:t>
      </w:r>
      <w:r w:rsidRPr="004C12DB">
        <w:rPr>
          <w:rFonts w:cs="Arial"/>
          <w:b/>
          <w:lang w:val="en-US"/>
        </w:rPr>
        <w:t>Clinical testing of a mouthrinse and a dentifrice containing fluoride, a two-year supervised study in schoolchildren.</w:t>
      </w:r>
      <w:r w:rsidRPr="001F5CDF">
        <w:rPr>
          <w:rFonts w:cs="Arial"/>
          <w:lang w:val="en-US"/>
        </w:rPr>
        <w:t xml:space="preserve"> </w:t>
      </w:r>
      <w:r w:rsidRPr="004C12DB">
        <w:rPr>
          <w:rFonts w:cs="Arial"/>
          <w:lang w:val="en-US"/>
        </w:rPr>
        <w:t>Br. Dent. J., London</w:t>
      </w:r>
      <w:r w:rsidRPr="001F5CDF">
        <w:rPr>
          <w:rFonts w:cs="Arial"/>
          <w:lang w:val="en-US"/>
        </w:rPr>
        <w:t>, n.143, p.333-338, 1977.</w:t>
      </w:r>
    </w:p>
    <w:p w:rsidR="00707571" w:rsidRDefault="00707571" w:rsidP="00707571">
      <w:pPr>
        <w:spacing w:line="360" w:lineRule="auto"/>
        <w:rPr>
          <w:rFonts w:cs="Arial"/>
          <w:lang w:val="en-US"/>
        </w:rPr>
      </w:pPr>
      <w:r w:rsidRPr="001F5CDF">
        <w:rPr>
          <w:rFonts w:cs="Arial"/>
          <w:lang w:val="en-US"/>
        </w:rPr>
        <w:t xml:space="preserve">AZARPAZHOOH, A; MAIN, P.A. </w:t>
      </w:r>
      <w:r w:rsidRPr="004C12DB">
        <w:rPr>
          <w:rFonts w:cs="Arial"/>
          <w:b/>
          <w:lang w:val="en-US"/>
        </w:rPr>
        <w:t>Pit and fissure sealants in the prevention of dental caries in children and adolescents: a systematic review.</w:t>
      </w:r>
      <w:r w:rsidRPr="001F5CDF">
        <w:rPr>
          <w:rFonts w:cs="Arial"/>
          <w:lang w:val="en-US"/>
        </w:rPr>
        <w:t xml:space="preserve"> </w:t>
      </w:r>
      <w:r w:rsidR="004C12DB" w:rsidRPr="004C12DB">
        <w:rPr>
          <w:rFonts w:cs="Arial"/>
          <w:iCs/>
          <w:lang w:val="en-US"/>
        </w:rPr>
        <w:t>Jour</w:t>
      </w:r>
      <w:r w:rsidRPr="004C12DB">
        <w:rPr>
          <w:rFonts w:cs="Arial"/>
          <w:iCs/>
          <w:lang w:val="en-US"/>
        </w:rPr>
        <w:t>nal of Canadian Dental Association</w:t>
      </w:r>
      <w:r w:rsidRPr="004C12DB">
        <w:rPr>
          <w:rFonts w:cs="Arial"/>
          <w:lang w:val="en-US"/>
        </w:rPr>
        <w:t>, [</w:t>
      </w:r>
      <w:r w:rsidRPr="001F5CDF">
        <w:rPr>
          <w:rFonts w:cs="Arial"/>
          <w:lang w:val="en-US"/>
        </w:rPr>
        <w:t xml:space="preserve">S.l.], v. 74, n. 2, p. 171-177, 2008. </w:t>
      </w:r>
    </w:p>
    <w:p w:rsidR="00707571" w:rsidRPr="001F5CDF" w:rsidRDefault="00707571" w:rsidP="00707571">
      <w:pPr>
        <w:spacing w:line="360" w:lineRule="auto"/>
        <w:rPr>
          <w:rFonts w:cs="Arial"/>
          <w:lang w:val="en-US"/>
        </w:rPr>
      </w:pPr>
      <w:r w:rsidRPr="001F5CDF">
        <w:rPr>
          <w:rFonts w:cs="Arial"/>
        </w:rPr>
        <w:t xml:space="preserve">BASTOS, J. R. M.; FREITAS, S. F. T. </w:t>
      </w:r>
      <w:r w:rsidRPr="004C12DB">
        <w:rPr>
          <w:rFonts w:cs="Arial"/>
          <w:b/>
        </w:rPr>
        <w:t>Declínio da cárie dentária em Bauru-SP, após 15 anos de fluoretação da água de abastecimento público.</w:t>
      </w:r>
      <w:r w:rsidRPr="001F5CDF">
        <w:rPr>
          <w:rFonts w:cs="Arial"/>
        </w:rPr>
        <w:t xml:space="preserve"> </w:t>
      </w:r>
      <w:r w:rsidRPr="004C12DB">
        <w:rPr>
          <w:rFonts w:cs="Arial"/>
          <w:lang w:val="en-US"/>
        </w:rPr>
        <w:t xml:space="preserve">Rev. Odontol. Capixaba, Vitória, </w:t>
      </w:r>
      <w:r w:rsidRPr="001F5CDF">
        <w:rPr>
          <w:rFonts w:cs="Arial"/>
          <w:lang w:val="en-US"/>
        </w:rPr>
        <w:t>n.20, p.</w:t>
      </w:r>
      <w:r w:rsidR="004C12DB">
        <w:rPr>
          <w:rFonts w:cs="Arial"/>
          <w:lang w:val="en-US"/>
        </w:rPr>
        <w:t xml:space="preserve"> </w:t>
      </w:r>
      <w:r w:rsidRPr="001F5CDF">
        <w:rPr>
          <w:rFonts w:cs="Arial"/>
          <w:lang w:val="en-US"/>
        </w:rPr>
        <w:t xml:space="preserve">9-12, 1991. </w:t>
      </w:r>
    </w:p>
    <w:p w:rsidR="00707571" w:rsidRPr="001552AE" w:rsidRDefault="00707571" w:rsidP="00707571">
      <w:pPr>
        <w:spacing w:line="360" w:lineRule="auto"/>
        <w:rPr>
          <w:rFonts w:cs="Arial"/>
          <w:lang w:val="en-US"/>
        </w:rPr>
      </w:pPr>
      <w:r w:rsidRPr="001F5CDF">
        <w:rPr>
          <w:rFonts w:cs="Arial"/>
          <w:lang w:val="en-US"/>
        </w:rPr>
        <w:t xml:space="preserve">BAYLESS J.M, TINANOFF, N. </w:t>
      </w:r>
      <w:r w:rsidRPr="004C12DB">
        <w:rPr>
          <w:rFonts w:cs="Arial"/>
          <w:b/>
          <w:lang w:val="en-US"/>
        </w:rPr>
        <w:t xml:space="preserve">Diagnosis and treatment of acute fluoride toxicity. </w:t>
      </w:r>
      <w:r w:rsidRPr="004C12DB">
        <w:rPr>
          <w:rFonts w:cs="Arial"/>
          <w:lang w:val="en-US"/>
        </w:rPr>
        <w:t xml:space="preserve">J. Am. Dent. Assoc. </w:t>
      </w:r>
      <w:r w:rsidR="004C12DB">
        <w:rPr>
          <w:rFonts w:cs="Arial"/>
          <w:lang w:val="en-US"/>
        </w:rPr>
        <w:t>v.110, p. 209-211,</w:t>
      </w:r>
      <w:r w:rsidR="004C12DB" w:rsidRPr="004C12DB">
        <w:rPr>
          <w:rFonts w:cs="Arial"/>
          <w:lang w:val="en-US"/>
        </w:rPr>
        <w:t xml:space="preserve"> </w:t>
      </w:r>
      <w:r w:rsidR="004C12DB" w:rsidRPr="001552AE">
        <w:rPr>
          <w:rFonts w:cs="Arial"/>
          <w:lang w:val="en-US"/>
        </w:rPr>
        <w:t>1985;</w:t>
      </w:r>
    </w:p>
    <w:p w:rsidR="00707571" w:rsidRPr="001552AE" w:rsidRDefault="00707571" w:rsidP="00707571">
      <w:pPr>
        <w:spacing w:line="360" w:lineRule="auto"/>
        <w:rPr>
          <w:rFonts w:cs="Arial"/>
          <w:lang w:val="en-US"/>
        </w:rPr>
      </w:pPr>
      <w:r w:rsidRPr="001F5CDF">
        <w:rPr>
          <w:rFonts w:cs="Arial"/>
          <w:lang w:val="en-US"/>
        </w:rPr>
        <w:t>BENSON P. E</w:t>
      </w:r>
      <w:r w:rsidRPr="004C12DB">
        <w:rPr>
          <w:rFonts w:cs="Arial"/>
          <w:i/>
          <w:lang w:val="en-US"/>
        </w:rPr>
        <w:t>., et</w:t>
      </w:r>
      <w:r w:rsidR="004C12DB">
        <w:rPr>
          <w:rFonts w:cs="Arial"/>
          <w:i/>
          <w:lang w:val="en-US"/>
        </w:rPr>
        <w:t>.</w:t>
      </w:r>
      <w:r w:rsidRPr="004C12DB">
        <w:rPr>
          <w:rFonts w:cs="Arial"/>
          <w:i/>
          <w:lang w:val="en-US"/>
        </w:rPr>
        <w:t xml:space="preserve"> al.</w:t>
      </w:r>
      <w:r w:rsidRPr="001F5CDF">
        <w:rPr>
          <w:rFonts w:cs="Arial"/>
          <w:lang w:val="en-US"/>
        </w:rPr>
        <w:t xml:space="preserve"> </w:t>
      </w:r>
      <w:r w:rsidRPr="004C12DB">
        <w:rPr>
          <w:rFonts w:cs="Arial"/>
          <w:b/>
          <w:lang w:val="en-US"/>
        </w:rPr>
        <w:t xml:space="preserve">Fluoride for the prevention of white spots on teeth during fixed brace treatment. (Cochrane Review). </w:t>
      </w:r>
      <w:r w:rsidRPr="001F5CDF">
        <w:rPr>
          <w:rFonts w:cs="Arial"/>
          <w:lang w:val="en-US"/>
        </w:rPr>
        <w:t>In: The Cochrane Library, Issue 1, 2006.</w:t>
      </w:r>
    </w:p>
    <w:p w:rsidR="00707571" w:rsidRPr="004C12DB" w:rsidRDefault="00707571" w:rsidP="00707571">
      <w:pPr>
        <w:spacing w:line="360" w:lineRule="auto"/>
        <w:rPr>
          <w:rFonts w:cs="Arial"/>
        </w:rPr>
      </w:pPr>
      <w:r w:rsidRPr="001F5CDF">
        <w:rPr>
          <w:rFonts w:cs="Arial"/>
          <w:lang w:val="en-US"/>
        </w:rPr>
        <w:t xml:space="preserve">BRAMBILLA E. </w:t>
      </w:r>
      <w:r w:rsidRPr="007737FB">
        <w:rPr>
          <w:rFonts w:cs="Arial"/>
          <w:b/>
          <w:lang w:val="en-US"/>
        </w:rPr>
        <w:t xml:space="preserve">Fluoride </w:t>
      </w:r>
      <w:r w:rsidRPr="004C12DB">
        <w:rPr>
          <w:rFonts w:cs="Arial"/>
          <w:b/>
          <w:lang w:val="en-US"/>
        </w:rPr>
        <w:t>– is it catable of fighting old and new dental diseases</w:t>
      </w:r>
      <w:r w:rsidR="004C12DB">
        <w:rPr>
          <w:rFonts w:cs="Arial"/>
          <w:b/>
          <w:lang w:val="en-US"/>
        </w:rPr>
        <w:t xml:space="preserve">. </w:t>
      </w:r>
      <w:r w:rsidRPr="004C12DB">
        <w:rPr>
          <w:rFonts w:cs="Arial"/>
        </w:rPr>
        <w:t xml:space="preserve">Caries Res. </w:t>
      </w:r>
      <w:r w:rsidR="004C12DB" w:rsidRPr="004C12DB">
        <w:rPr>
          <w:rFonts w:cs="Arial"/>
        </w:rPr>
        <w:t>v</w:t>
      </w:r>
      <w:r w:rsidR="004C12DB">
        <w:rPr>
          <w:rFonts w:cs="Arial"/>
        </w:rPr>
        <w:t xml:space="preserve">. </w:t>
      </w:r>
      <w:r w:rsidRPr="004C12DB">
        <w:rPr>
          <w:rFonts w:cs="Arial"/>
        </w:rPr>
        <w:t>35:</w:t>
      </w:r>
      <w:r w:rsidR="004C12DB">
        <w:rPr>
          <w:rFonts w:cs="Arial"/>
        </w:rPr>
        <w:t xml:space="preserve"> p.</w:t>
      </w:r>
      <w:r w:rsidRPr="004C12DB">
        <w:rPr>
          <w:rFonts w:cs="Arial"/>
        </w:rPr>
        <w:t xml:space="preserve"> 6-9. </w:t>
      </w:r>
      <w:r w:rsidR="004C12DB">
        <w:rPr>
          <w:rFonts w:cs="Arial"/>
        </w:rPr>
        <w:t>2001.</w:t>
      </w:r>
    </w:p>
    <w:p w:rsidR="00707571" w:rsidRDefault="00707571" w:rsidP="00707571">
      <w:pPr>
        <w:spacing w:line="360" w:lineRule="auto"/>
        <w:rPr>
          <w:rFonts w:cs="Arial"/>
        </w:rPr>
      </w:pPr>
      <w:r w:rsidRPr="001552AE">
        <w:rPr>
          <w:rFonts w:cs="Arial"/>
        </w:rPr>
        <w:t xml:space="preserve">BRASIL. </w:t>
      </w:r>
      <w:r>
        <w:rPr>
          <w:rFonts w:cs="Arial"/>
        </w:rPr>
        <w:t>Ministério da Saúde. Divisã</w:t>
      </w:r>
      <w:r w:rsidRPr="001F5CDF">
        <w:rPr>
          <w:rFonts w:cs="Arial"/>
        </w:rPr>
        <w:t xml:space="preserve">o Nacional de Saúde Bucal – </w:t>
      </w:r>
      <w:r w:rsidRPr="007737FB">
        <w:rPr>
          <w:rFonts w:cs="Arial"/>
          <w:b/>
        </w:rPr>
        <w:t xml:space="preserve">Aplicação tópica com gel fluoretado. </w:t>
      </w:r>
      <w:r w:rsidRPr="00003B8D">
        <w:rPr>
          <w:rFonts w:cs="Arial"/>
        </w:rPr>
        <w:t>Normas técnicas,</w:t>
      </w:r>
      <w:r>
        <w:rPr>
          <w:rFonts w:cs="Arial"/>
        </w:rPr>
        <w:t xml:space="preserve"> Brasília-DF, p.24, </w:t>
      </w:r>
      <w:r w:rsidRPr="001F5CDF">
        <w:rPr>
          <w:rFonts w:cs="Arial"/>
        </w:rPr>
        <w:t>1989.</w:t>
      </w:r>
    </w:p>
    <w:p w:rsidR="00707571" w:rsidRPr="00D36723" w:rsidRDefault="00707571" w:rsidP="00707571">
      <w:pPr>
        <w:spacing w:line="360" w:lineRule="auto"/>
        <w:rPr>
          <w:rFonts w:cs="Arial"/>
          <w:lang w:val="en-US"/>
        </w:rPr>
      </w:pPr>
      <w:r w:rsidRPr="001552AE">
        <w:rPr>
          <w:rFonts w:cs="Arial"/>
        </w:rPr>
        <w:t xml:space="preserve">BRUIN, H.; ARENDS, J. </w:t>
      </w:r>
      <w:r w:rsidRPr="007737FB">
        <w:rPr>
          <w:rFonts w:cs="Arial"/>
          <w:b/>
        </w:rPr>
        <w:t>Fluoride varnishes a review.</w:t>
      </w:r>
      <w:r w:rsidRPr="001552AE">
        <w:rPr>
          <w:rFonts w:cs="Arial"/>
        </w:rPr>
        <w:t xml:space="preserve"> </w:t>
      </w:r>
      <w:r w:rsidRPr="007737FB">
        <w:rPr>
          <w:rFonts w:cs="Arial"/>
          <w:lang w:val="en-US"/>
        </w:rPr>
        <w:t>J. Biol. Buccale</w:t>
      </w:r>
      <w:r w:rsidRPr="001F5CDF">
        <w:rPr>
          <w:rFonts w:cs="Arial"/>
          <w:lang w:val="en-US"/>
        </w:rPr>
        <w:t>, Paris, v.15, n.2, p.71-82, June 1987.</w:t>
      </w:r>
    </w:p>
    <w:p w:rsidR="00707571" w:rsidRDefault="00707571" w:rsidP="00707571">
      <w:pPr>
        <w:spacing w:line="360" w:lineRule="auto"/>
        <w:rPr>
          <w:rFonts w:cs="Arial"/>
        </w:rPr>
      </w:pPr>
      <w:r w:rsidRPr="001F5CDF">
        <w:rPr>
          <w:rFonts w:cs="Arial"/>
        </w:rPr>
        <w:t xml:space="preserve">BUZALAF, Marília Afonso Rabelo. </w:t>
      </w:r>
      <w:r w:rsidRPr="001F5CDF">
        <w:rPr>
          <w:rFonts w:cs="Arial"/>
          <w:b/>
        </w:rPr>
        <w:t>Fluoretos e Saúde Bucal.</w:t>
      </w:r>
      <w:r w:rsidRPr="001F5CDF">
        <w:rPr>
          <w:rFonts w:cs="Arial"/>
        </w:rPr>
        <w:t xml:space="preserve"> Santos: Livraria Santos Editora, 2008. 316 p. </w:t>
      </w:r>
    </w:p>
    <w:p w:rsidR="00707571" w:rsidRPr="001F5CDF" w:rsidRDefault="00707571" w:rsidP="00707571">
      <w:pPr>
        <w:spacing w:line="360" w:lineRule="auto"/>
        <w:rPr>
          <w:rFonts w:cs="Arial"/>
        </w:rPr>
      </w:pPr>
      <w:r>
        <w:rPr>
          <w:rFonts w:cs="Arial"/>
        </w:rPr>
        <w:t xml:space="preserve">CAETANO, J.C. </w:t>
      </w:r>
      <w:r w:rsidRPr="007737FB">
        <w:rPr>
          <w:rFonts w:cs="Arial"/>
          <w:b/>
        </w:rPr>
        <w:t>Fluoretação das águas de abastecimento público: análise da situação em Santa Catarina.</w:t>
      </w:r>
      <w:r>
        <w:rPr>
          <w:rFonts w:cs="Arial"/>
        </w:rPr>
        <w:t xml:space="preserve"> In: Semana Científica, 1995, Florianópolis.</w:t>
      </w:r>
    </w:p>
    <w:p w:rsidR="00707571" w:rsidRPr="001F5CDF" w:rsidRDefault="00707571" w:rsidP="00707571">
      <w:pPr>
        <w:spacing w:line="360" w:lineRule="auto"/>
        <w:rPr>
          <w:rFonts w:cs="Arial"/>
          <w:lang w:val="en-US"/>
        </w:rPr>
      </w:pPr>
      <w:r w:rsidRPr="001F5CDF">
        <w:rPr>
          <w:rFonts w:cs="Arial"/>
        </w:rPr>
        <w:lastRenderedPageBreak/>
        <w:t xml:space="preserve">CASTELLANOS, R. A. </w:t>
      </w:r>
      <w:r w:rsidRPr="007737FB">
        <w:rPr>
          <w:rFonts w:cs="Arial"/>
          <w:b/>
        </w:rPr>
        <w:t>Estudo comparativo do efeito de solução de NaF a 0,5%, através de bochecho, escovação e ambos, na prevenção da cárie dental.</w:t>
      </w:r>
      <w:r w:rsidRPr="001F5CDF">
        <w:rPr>
          <w:rFonts w:cs="Arial"/>
        </w:rPr>
        <w:t xml:space="preserve"> </w:t>
      </w:r>
      <w:r w:rsidRPr="007737FB">
        <w:rPr>
          <w:rFonts w:cs="Arial"/>
          <w:bCs/>
          <w:lang w:val="en-US"/>
        </w:rPr>
        <w:t>Rev. Saúde Públ.,</w:t>
      </w:r>
      <w:r w:rsidRPr="001F5CDF">
        <w:rPr>
          <w:rFonts w:cs="Arial"/>
          <w:b/>
          <w:bCs/>
          <w:lang w:val="en-US"/>
        </w:rPr>
        <w:t xml:space="preserve"> </w:t>
      </w:r>
      <w:r w:rsidRPr="001F5CDF">
        <w:rPr>
          <w:rFonts w:cs="Arial"/>
          <w:lang w:val="en-US"/>
        </w:rPr>
        <w:t xml:space="preserve">S. Paulo, </w:t>
      </w:r>
      <w:r w:rsidR="007737FB">
        <w:rPr>
          <w:rFonts w:cs="Arial"/>
          <w:lang w:val="en-US"/>
        </w:rPr>
        <w:t>v.</w:t>
      </w:r>
      <w:r w:rsidRPr="007737FB">
        <w:rPr>
          <w:rFonts w:cs="Arial"/>
          <w:bCs/>
          <w:lang w:val="en-US"/>
        </w:rPr>
        <w:t>17</w:t>
      </w:r>
      <w:r w:rsidR="007737FB">
        <w:rPr>
          <w:rFonts w:cs="Arial"/>
          <w:lang w:val="en-US"/>
        </w:rPr>
        <w:t xml:space="preserve">, p. </w:t>
      </w:r>
      <w:r w:rsidRPr="001F5CDF">
        <w:rPr>
          <w:rFonts w:cs="Arial"/>
          <w:lang w:val="en-US"/>
        </w:rPr>
        <w:t>461-75, 1983.</w:t>
      </w:r>
    </w:p>
    <w:p w:rsidR="00707571" w:rsidRPr="001F5CDF" w:rsidRDefault="00707571" w:rsidP="00707571">
      <w:pPr>
        <w:spacing w:line="360" w:lineRule="auto"/>
        <w:rPr>
          <w:rFonts w:cs="Arial"/>
          <w:lang w:val="en-US"/>
        </w:rPr>
      </w:pPr>
      <w:r w:rsidRPr="001F5CDF">
        <w:rPr>
          <w:rFonts w:cs="Arial"/>
          <w:lang w:val="en-US"/>
        </w:rPr>
        <w:t>CATE J. M</w:t>
      </w:r>
      <w:r w:rsidRPr="007737FB">
        <w:rPr>
          <w:rFonts w:cs="Arial"/>
          <w:b/>
          <w:lang w:val="en-US"/>
        </w:rPr>
        <w:t>. Fluorides in caries prevention and control: empirism or science.</w:t>
      </w:r>
      <w:r w:rsidRPr="001F5CDF">
        <w:rPr>
          <w:rFonts w:cs="Arial"/>
          <w:lang w:val="en-US"/>
        </w:rPr>
        <w:t xml:space="preserve"> </w:t>
      </w:r>
      <w:r w:rsidRPr="007737FB">
        <w:rPr>
          <w:rFonts w:cs="Arial"/>
          <w:lang w:val="en-US"/>
        </w:rPr>
        <w:t>Caries Res</w:t>
      </w:r>
      <w:r w:rsidR="007737FB">
        <w:rPr>
          <w:rFonts w:cs="Arial"/>
          <w:lang w:val="en-US"/>
        </w:rPr>
        <w:t xml:space="preserve"> v. 38, p. 254-257, </w:t>
      </w:r>
      <w:r w:rsidR="007737FB" w:rsidRPr="001F5CDF">
        <w:rPr>
          <w:rFonts w:cs="Arial"/>
          <w:lang w:val="en-US"/>
        </w:rPr>
        <w:t>2004;</w:t>
      </w:r>
    </w:p>
    <w:p w:rsidR="00707571" w:rsidRPr="001F5CDF" w:rsidRDefault="00707571" w:rsidP="00707571">
      <w:pPr>
        <w:spacing w:line="360" w:lineRule="auto"/>
        <w:rPr>
          <w:rFonts w:cs="Arial"/>
          <w:lang w:val="en-US"/>
        </w:rPr>
      </w:pPr>
      <w:r w:rsidRPr="001F5CDF">
        <w:rPr>
          <w:rFonts w:cs="Arial"/>
          <w:lang w:val="en-US"/>
        </w:rPr>
        <w:t>CATE J.M</w:t>
      </w:r>
      <w:r w:rsidR="007737FB">
        <w:rPr>
          <w:rFonts w:cs="Arial"/>
          <w:lang w:val="en-US"/>
        </w:rPr>
        <w:t>.</w:t>
      </w:r>
      <w:r w:rsidRPr="001F5CDF">
        <w:rPr>
          <w:rFonts w:cs="Arial"/>
          <w:lang w:val="en-US"/>
        </w:rPr>
        <w:t xml:space="preserve"> </w:t>
      </w:r>
      <w:r w:rsidRPr="007737FB">
        <w:rPr>
          <w:rFonts w:cs="Arial"/>
          <w:b/>
          <w:lang w:val="en-US"/>
        </w:rPr>
        <w:t>Review on fluoride, with special emphasis on calcium fluoride mechanisms in caries prevention.</w:t>
      </w:r>
      <w:r w:rsidRPr="001F5CDF">
        <w:rPr>
          <w:rFonts w:cs="Arial"/>
          <w:lang w:val="en-US"/>
        </w:rPr>
        <w:t xml:space="preserve"> </w:t>
      </w:r>
      <w:r w:rsidRPr="007737FB">
        <w:rPr>
          <w:rFonts w:cs="Arial"/>
          <w:lang w:val="en-US"/>
        </w:rPr>
        <w:t>Eur. J. Oral.</w:t>
      </w:r>
      <w:r w:rsidRPr="001F5CDF">
        <w:rPr>
          <w:rFonts w:cs="Arial"/>
          <w:lang w:val="en-US"/>
        </w:rPr>
        <w:t xml:space="preserve"> Sci.; </w:t>
      </w:r>
      <w:r w:rsidR="007737FB">
        <w:rPr>
          <w:rFonts w:cs="Arial"/>
          <w:lang w:val="en-US"/>
        </w:rPr>
        <w:t xml:space="preserve">v. 105, p. </w:t>
      </w:r>
      <w:r w:rsidRPr="001F5CDF">
        <w:rPr>
          <w:rFonts w:cs="Arial"/>
          <w:lang w:val="en-US"/>
        </w:rPr>
        <w:t xml:space="preserve">461-465. </w:t>
      </w:r>
      <w:r w:rsidR="007737FB" w:rsidRPr="001F5CDF">
        <w:rPr>
          <w:rFonts w:cs="Arial"/>
          <w:lang w:val="en-US"/>
        </w:rPr>
        <w:t>1997</w:t>
      </w:r>
    </w:p>
    <w:p w:rsidR="00707571" w:rsidRPr="001F5CDF" w:rsidRDefault="00707571" w:rsidP="00707571">
      <w:pPr>
        <w:spacing w:line="360" w:lineRule="auto"/>
        <w:rPr>
          <w:rFonts w:cs="Arial"/>
          <w:lang w:val="en-US"/>
        </w:rPr>
      </w:pPr>
      <w:r w:rsidRPr="001F5CDF">
        <w:rPr>
          <w:rFonts w:cs="Arial"/>
          <w:lang w:val="en-US"/>
        </w:rPr>
        <w:t xml:space="preserve">Centers for Disease </w:t>
      </w:r>
      <w:r w:rsidR="007737FB">
        <w:rPr>
          <w:rFonts w:cs="Arial"/>
          <w:lang w:val="en-US"/>
        </w:rPr>
        <w:t xml:space="preserve">Control and Prevention. </w:t>
      </w:r>
      <w:r w:rsidR="007737FB">
        <w:rPr>
          <w:rFonts w:cs="Arial"/>
          <w:b/>
          <w:lang w:val="en-US"/>
        </w:rPr>
        <w:t>F</w:t>
      </w:r>
      <w:r w:rsidRPr="001F5CDF">
        <w:rPr>
          <w:rFonts w:cs="Arial"/>
          <w:b/>
          <w:lang w:val="en-US"/>
        </w:rPr>
        <w:t>luoridation of drinking water to prevent dental caries.</w:t>
      </w:r>
      <w:r w:rsidRPr="001F5CDF">
        <w:rPr>
          <w:rFonts w:cs="Arial"/>
          <w:lang w:val="en-US"/>
        </w:rPr>
        <w:t xml:space="preserve"> Morb</w:t>
      </w:r>
      <w:r w:rsidR="007737FB">
        <w:rPr>
          <w:rFonts w:cs="Arial"/>
          <w:lang w:val="en-US"/>
        </w:rPr>
        <w:t>idity and</w:t>
      </w:r>
      <w:r w:rsidRPr="001F5CDF">
        <w:rPr>
          <w:rFonts w:cs="Arial"/>
          <w:lang w:val="en-US"/>
        </w:rPr>
        <w:t xml:space="preserve"> Mort</w:t>
      </w:r>
      <w:r w:rsidR="007737FB">
        <w:rPr>
          <w:rFonts w:cs="Arial"/>
          <w:lang w:val="en-US"/>
        </w:rPr>
        <w:t>ality</w:t>
      </w:r>
      <w:r w:rsidRPr="001F5CDF">
        <w:rPr>
          <w:rFonts w:cs="Arial"/>
          <w:lang w:val="en-US"/>
        </w:rPr>
        <w:t xml:space="preserve"> W</w:t>
      </w:r>
      <w:r w:rsidR="007737FB">
        <w:rPr>
          <w:rFonts w:cs="Arial"/>
          <w:lang w:val="en-US"/>
        </w:rPr>
        <w:t>ee</w:t>
      </w:r>
      <w:r w:rsidRPr="001F5CDF">
        <w:rPr>
          <w:rFonts w:cs="Arial"/>
          <w:lang w:val="en-US"/>
        </w:rPr>
        <w:t>kly Rep</w:t>
      </w:r>
      <w:r w:rsidR="007737FB">
        <w:rPr>
          <w:rFonts w:cs="Arial"/>
          <w:lang w:val="en-US"/>
        </w:rPr>
        <w:t>ort Recommendation</w:t>
      </w:r>
      <w:r w:rsidRPr="001F5CDF">
        <w:rPr>
          <w:rFonts w:cs="Arial"/>
          <w:lang w:val="en-US"/>
        </w:rPr>
        <w:t xml:space="preserve">  </w:t>
      </w:r>
      <w:r w:rsidR="007737FB">
        <w:rPr>
          <w:rFonts w:cs="Arial"/>
          <w:lang w:val="en-US"/>
        </w:rPr>
        <w:t>v.</w:t>
      </w:r>
      <w:r w:rsidRPr="001F5CDF">
        <w:rPr>
          <w:rFonts w:cs="Arial"/>
          <w:lang w:val="en-US"/>
        </w:rPr>
        <w:t>48</w:t>
      </w:r>
      <w:r w:rsidR="007737FB">
        <w:rPr>
          <w:rFonts w:cs="Arial"/>
          <w:lang w:val="en-US"/>
        </w:rPr>
        <w:t xml:space="preserve"> n.41, p. </w:t>
      </w:r>
      <w:r w:rsidRPr="001F5CDF">
        <w:rPr>
          <w:rFonts w:cs="Arial"/>
          <w:lang w:val="en-US"/>
        </w:rPr>
        <w:t>933-940.</w:t>
      </w:r>
      <w:r w:rsidR="007737FB" w:rsidRPr="007737FB">
        <w:rPr>
          <w:rFonts w:cs="Arial"/>
          <w:lang w:val="en-US"/>
        </w:rPr>
        <w:t xml:space="preserve"> </w:t>
      </w:r>
      <w:r w:rsidR="007737FB" w:rsidRPr="001F5CDF">
        <w:rPr>
          <w:rFonts w:cs="Arial"/>
          <w:lang w:val="en-US"/>
        </w:rPr>
        <w:t>1999;</w:t>
      </w:r>
    </w:p>
    <w:p w:rsidR="00707571" w:rsidRPr="001F5CDF" w:rsidRDefault="00707571" w:rsidP="00707571">
      <w:pPr>
        <w:spacing w:line="360" w:lineRule="auto"/>
        <w:rPr>
          <w:rFonts w:cs="Arial"/>
          <w:lang w:val="en-US"/>
        </w:rPr>
      </w:pPr>
      <w:r w:rsidRPr="001F5CDF">
        <w:rPr>
          <w:rFonts w:cs="Arial"/>
          <w:lang w:val="en-US"/>
        </w:rPr>
        <w:t xml:space="preserve">Centers for Disease Control and Prevention (CDC). </w:t>
      </w:r>
      <w:r w:rsidRPr="007737FB">
        <w:rPr>
          <w:rFonts w:cs="Arial"/>
          <w:b/>
          <w:lang w:val="en-US"/>
        </w:rPr>
        <w:t>Recommendations for using fluoride to prevent and control dental caries in the United States.</w:t>
      </w:r>
      <w:r w:rsidRPr="001F5CDF">
        <w:rPr>
          <w:rFonts w:cs="Arial"/>
          <w:lang w:val="en-US"/>
        </w:rPr>
        <w:t xml:space="preserve"> </w:t>
      </w:r>
      <w:r w:rsidRPr="007737FB">
        <w:rPr>
          <w:rFonts w:cs="Arial"/>
          <w:iCs/>
          <w:lang w:val="en-US"/>
        </w:rPr>
        <w:t>Morbidity and Mortality Wee</w:t>
      </w:r>
      <w:r w:rsidR="007737FB">
        <w:rPr>
          <w:rFonts w:cs="Arial"/>
          <w:iCs/>
          <w:lang w:val="en-US"/>
        </w:rPr>
        <w:t>kly Report Recommendation</w:t>
      </w:r>
      <w:r w:rsidRPr="007737FB">
        <w:rPr>
          <w:rFonts w:cs="Arial"/>
          <w:lang w:val="en-US"/>
        </w:rPr>
        <w:t>,</w:t>
      </w:r>
      <w:r w:rsidRPr="001F5CDF">
        <w:rPr>
          <w:rFonts w:cs="Arial"/>
          <w:lang w:val="en-US"/>
        </w:rPr>
        <w:t xml:space="preserve"> [S.l.], v. 50, </w:t>
      </w:r>
      <w:r>
        <w:rPr>
          <w:rFonts w:cs="Arial"/>
          <w:lang w:val="en-US"/>
        </w:rPr>
        <w:t>p. 1-42, 2001.</w:t>
      </w:r>
    </w:p>
    <w:p w:rsidR="00707571" w:rsidRPr="007737FB" w:rsidRDefault="00707571" w:rsidP="00707571">
      <w:pPr>
        <w:spacing w:line="360" w:lineRule="auto"/>
        <w:rPr>
          <w:rFonts w:cs="Arial"/>
          <w:lang w:val="en-US"/>
        </w:rPr>
      </w:pPr>
      <w:r w:rsidRPr="00003B8D">
        <w:rPr>
          <w:rFonts w:cs="Arial"/>
        </w:rPr>
        <w:t>C</w:t>
      </w:r>
      <w:r>
        <w:rPr>
          <w:rFonts w:cs="Arial"/>
        </w:rPr>
        <w:t xml:space="preserve">HAVES </w:t>
      </w:r>
      <w:r w:rsidRPr="00003B8D">
        <w:rPr>
          <w:rFonts w:cs="Arial"/>
        </w:rPr>
        <w:t>S</w:t>
      </w:r>
      <w:r>
        <w:rPr>
          <w:rFonts w:cs="Arial"/>
        </w:rPr>
        <w:t>.</w:t>
      </w:r>
      <w:r w:rsidRPr="00003B8D">
        <w:rPr>
          <w:rFonts w:cs="Arial"/>
        </w:rPr>
        <w:t>C</w:t>
      </w:r>
      <w:r>
        <w:rPr>
          <w:rFonts w:cs="Arial"/>
        </w:rPr>
        <w:t>.</w:t>
      </w:r>
      <w:r w:rsidRPr="00003B8D">
        <w:rPr>
          <w:rFonts w:cs="Arial"/>
        </w:rPr>
        <w:t>L</w:t>
      </w:r>
      <w:r>
        <w:rPr>
          <w:rFonts w:cs="Arial"/>
        </w:rPr>
        <w:t>.</w:t>
      </w:r>
      <w:r w:rsidRPr="00003B8D">
        <w:rPr>
          <w:rFonts w:cs="Arial"/>
        </w:rPr>
        <w:t xml:space="preserve"> e V</w:t>
      </w:r>
      <w:r>
        <w:rPr>
          <w:rFonts w:cs="Arial"/>
        </w:rPr>
        <w:t>IEIRA</w:t>
      </w:r>
      <w:r w:rsidRPr="00003B8D">
        <w:rPr>
          <w:rFonts w:cs="Arial"/>
        </w:rPr>
        <w:t xml:space="preserve"> L</w:t>
      </w:r>
      <w:r>
        <w:rPr>
          <w:rFonts w:cs="Arial"/>
        </w:rPr>
        <w:t>.</w:t>
      </w:r>
      <w:r w:rsidRPr="00003B8D">
        <w:rPr>
          <w:rFonts w:cs="Arial"/>
        </w:rPr>
        <w:t>M.</w:t>
      </w:r>
      <w:r w:rsidRPr="001F5CDF">
        <w:rPr>
          <w:rFonts w:cs="Arial"/>
          <w:i/>
        </w:rPr>
        <w:t xml:space="preserve"> </w:t>
      </w:r>
      <w:r w:rsidRPr="007737FB">
        <w:rPr>
          <w:rFonts w:cs="Arial"/>
          <w:b/>
          <w:bCs/>
        </w:rPr>
        <w:t>A efetividade do dentifrício fluoretado no controle da cárie dental: uma meta-análise.</w:t>
      </w:r>
      <w:r w:rsidRPr="001F5CDF">
        <w:rPr>
          <w:rFonts w:cs="Arial"/>
          <w:bCs/>
          <w:i/>
        </w:rPr>
        <w:t xml:space="preserve"> </w:t>
      </w:r>
      <w:r w:rsidRPr="007737FB">
        <w:rPr>
          <w:rFonts w:cs="Arial"/>
          <w:lang w:val="en-US"/>
        </w:rPr>
        <w:t>Rev</w:t>
      </w:r>
      <w:r w:rsidR="007737FB" w:rsidRPr="007737FB">
        <w:rPr>
          <w:rFonts w:cs="Arial"/>
          <w:lang w:val="en-US"/>
        </w:rPr>
        <w:t>.</w:t>
      </w:r>
      <w:r w:rsidRPr="007737FB">
        <w:rPr>
          <w:rFonts w:cs="Arial"/>
          <w:lang w:val="en-US"/>
        </w:rPr>
        <w:t xml:space="preserve"> Saúde Pública</w:t>
      </w:r>
      <w:r w:rsidR="007737FB" w:rsidRPr="007737FB">
        <w:rPr>
          <w:rFonts w:cs="Arial"/>
          <w:lang w:val="en-US"/>
        </w:rPr>
        <w:t>. v.</w:t>
      </w:r>
      <w:r w:rsidR="007737FB">
        <w:rPr>
          <w:rFonts w:cs="Arial"/>
          <w:lang w:val="en-US"/>
        </w:rPr>
        <w:t xml:space="preserve"> </w:t>
      </w:r>
      <w:r w:rsidRPr="007737FB">
        <w:rPr>
          <w:rFonts w:cs="Arial"/>
          <w:lang w:val="en-US"/>
        </w:rPr>
        <w:t>36</w:t>
      </w:r>
      <w:r w:rsidR="007737FB" w:rsidRPr="007737FB">
        <w:rPr>
          <w:rFonts w:cs="Arial"/>
          <w:lang w:val="en-US"/>
        </w:rPr>
        <w:t xml:space="preserve"> n.</w:t>
      </w:r>
      <w:r w:rsidR="007737FB">
        <w:rPr>
          <w:rFonts w:cs="Arial"/>
          <w:lang w:val="en-US"/>
        </w:rPr>
        <w:t xml:space="preserve"> </w:t>
      </w:r>
      <w:r w:rsidR="007737FB" w:rsidRPr="007737FB">
        <w:rPr>
          <w:rFonts w:cs="Arial"/>
          <w:lang w:val="en-US"/>
        </w:rPr>
        <w:t>5, p.</w:t>
      </w:r>
      <w:r w:rsidR="007737FB">
        <w:rPr>
          <w:rFonts w:cs="Arial"/>
          <w:lang w:val="en-US"/>
        </w:rPr>
        <w:t>598-606,</w:t>
      </w:r>
      <w:r w:rsidR="007737FB" w:rsidRPr="007737FB">
        <w:rPr>
          <w:rFonts w:cs="Arial"/>
          <w:lang w:val="en-US"/>
        </w:rPr>
        <w:t xml:space="preserve"> 2002</w:t>
      </w:r>
      <w:r w:rsidR="007737FB">
        <w:rPr>
          <w:rFonts w:cs="Arial"/>
          <w:lang w:val="en-US"/>
        </w:rPr>
        <w:t>.</w:t>
      </w:r>
    </w:p>
    <w:p w:rsidR="00707571" w:rsidRPr="00103F29" w:rsidRDefault="00707571" w:rsidP="00707571">
      <w:pPr>
        <w:spacing w:line="360" w:lineRule="auto"/>
        <w:rPr>
          <w:rFonts w:cs="Arial"/>
        </w:rPr>
      </w:pPr>
      <w:r w:rsidRPr="001F5CDF">
        <w:rPr>
          <w:rFonts w:cs="Arial"/>
          <w:lang w:val="en-US"/>
        </w:rPr>
        <w:t>C</w:t>
      </w:r>
      <w:r>
        <w:rPr>
          <w:rFonts w:cs="Arial"/>
          <w:lang w:val="en-US"/>
        </w:rPr>
        <w:t>LARKSON</w:t>
      </w:r>
      <w:r w:rsidRPr="001F5CDF">
        <w:rPr>
          <w:rFonts w:cs="Arial"/>
          <w:lang w:val="en-US"/>
        </w:rPr>
        <w:t xml:space="preserve"> J</w:t>
      </w:r>
      <w:r>
        <w:rPr>
          <w:rFonts w:cs="Arial"/>
          <w:lang w:val="en-US"/>
        </w:rPr>
        <w:t>.</w:t>
      </w:r>
      <w:r w:rsidRPr="001F5CDF">
        <w:rPr>
          <w:rFonts w:cs="Arial"/>
          <w:lang w:val="en-US"/>
        </w:rPr>
        <w:t>J, M</w:t>
      </w:r>
      <w:r>
        <w:rPr>
          <w:rFonts w:cs="Arial"/>
          <w:lang w:val="en-US"/>
        </w:rPr>
        <w:t>CLOUGHLIN</w:t>
      </w:r>
      <w:r w:rsidRPr="001F5CDF">
        <w:rPr>
          <w:rFonts w:cs="Arial"/>
          <w:lang w:val="en-US"/>
        </w:rPr>
        <w:t xml:space="preserve"> J. </w:t>
      </w:r>
      <w:r w:rsidRPr="007737FB">
        <w:rPr>
          <w:rFonts w:cs="Arial"/>
          <w:b/>
          <w:lang w:val="en-US"/>
        </w:rPr>
        <w:t>Role of fluoride in oral health promotion.</w:t>
      </w:r>
      <w:r w:rsidRPr="007737FB">
        <w:rPr>
          <w:rFonts w:cs="Arial"/>
          <w:lang w:val="en-US"/>
        </w:rPr>
        <w:t xml:space="preserve"> </w:t>
      </w:r>
      <w:r w:rsidRPr="00103F29">
        <w:rPr>
          <w:rFonts w:cs="Arial"/>
        </w:rPr>
        <w:t xml:space="preserve">Int. Dent. JJun; </w:t>
      </w:r>
      <w:r w:rsidR="007737FB" w:rsidRPr="00103F29">
        <w:rPr>
          <w:rFonts w:cs="Arial"/>
        </w:rPr>
        <w:t xml:space="preserve">v. </w:t>
      </w:r>
      <w:r w:rsidRPr="00103F29">
        <w:rPr>
          <w:rFonts w:cs="Arial"/>
        </w:rPr>
        <w:t>50</w:t>
      </w:r>
      <w:r w:rsidR="007737FB" w:rsidRPr="00103F29">
        <w:rPr>
          <w:rFonts w:cs="Arial"/>
        </w:rPr>
        <w:t xml:space="preserve">, n. 3, p. </w:t>
      </w:r>
      <w:r w:rsidRPr="00103F29">
        <w:rPr>
          <w:rFonts w:cs="Arial"/>
        </w:rPr>
        <w:t xml:space="preserve">119-8. </w:t>
      </w:r>
      <w:r w:rsidR="007737FB" w:rsidRPr="00103F29">
        <w:rPr>
          <w:rFonts w:cs="Arial"/>
        </w:rPr>
        <w:t>. 2000</w:t>
      </w:r>
    </w:p>
    <w:p w:rsidR="00707571" w:rsidRPr="001552AE" w:rsidRDefault="00707571" w:rsidP="00707571">
      <w:pPr>
        <w:spacing w:line="360" w:lineRule="auto"/>
        <w:rPr>
          <w:rFonts w:cs="Arial"/>
        </w:rPr>
      </w:pPr>
      <w:r w:rsidRPr="0009211E">
        <w:rPr>
          <w:rFonts w:cs="Arial"/>
        </w:rPr>
        <w:t>COUTO, G.B.L.; OLI</w:t>
      </w:r>
      <w:r w:rsidRPr="001F5CDF">
        <w:rPr>
          <w:rFonts w:cs="Arial"/>
        </w:rPr>
        <w:t>VEIRA, A.C.P.; VASCONCELOS, M</w:t>
      </w:r>
      <w:r w:rsidR="0009211E">
        <w:rPr>
          <w:rFonts w:cs="Arial"/>
        </w:rPr>
        <w:t>.</w:t>
      </w:r>
      <w:r w:rsidRPr="001F5CDF">
        <w:rPr>
          <w:rFonts w:cs="Arial"/>
        </w:rPr>
        <w:t>M</w:t>
      </w:r>
      <w:r w:rsidR="0009211E">
        <w:rPr>
          <w:rFonts w:cs="Arial"/>
        </w:rPr>
        <w:t>.</w:t>
      </w:r>
      <w:r w:rsidRPr="001F5CDF">
        <w:rPr>
          <w:rFonts w:cs="Arial"/>
        </w:rPr>
        <w:t xml:space="preserve">B. </w:t>
      </w:r>
      <w:r w:rsidRPr="0009211E">
        <w:rPr>
          <w:rFonts w:cs="Arial"/>
          <w:b/>
        </w:rPr>
        <w:t xml:space="preserve">Utilização de cremes dentais contendo Juá, na inativação das lesões de mancas brancas. </w:t>
      </w:r>
      <w:r w:rsidRPr="0009211E">
        <w:rPr>
          <w:rFonts w:cs="Arial"/>
        </w:rPr>
        <w:t>J. Bras. Odontopediatr. Odontol. Bebê,</w:t>
      </w:r>
      <w:r w:rsidRPr="001552AE">
        <w:rPr>
          <w:rFonts w:cs="Arial"/>
        </w:rPr>
        <w:t xml:space="preserve"> Curitiba, v.5, n.23, p.28-34, 2002.</w:t>
      </w:r>
    </w:p>
    <w:p w:rsidR="00707571" w:rsidRPr="00003B8D" w:rsidRDefault="00707571" w:rsidP="00707571">
      <w:pPr>
        <w:spacing w:line="360" w:lineRule="auto"/>
        <w:rPr>
          <w:rFonts w:cs="Arial"/>
        </w:rPr>
      </w:pPr>
      <w:r w:rsidRPr="001F5CDF">
        <w:rPr>
          <w:rFonts w:cs="Arial"/>
        </w:rPr>
        <w:t xml:space="preserve">CRUZ, R. A. </w:t>
      </w:r>
      <w:r w:rsidRPr="0009211E">
        <w:rPr>
          <w:rFonts w:cs="Arial"/>
          <w:b/>
        </w:rPr>
        <w:t>Avaliação clinica da efetividade dos dentifrícios fluoretados e o possível mecanismo da sua ação.</w:t>
      </w:r>
      <w:r w:rsidRPr="001F5CDF">
        <w:rPr>
          <w:rFonts w:cs="Arial"/>
        </w:rPr>
        <w:t xml:space="preserve"> </w:t>
      </w:r>
      <w:r w:rsidRPr="0009211E">
        <w:rPr>
          <w:rFonts w:cs="Arial"/>
        </w:rPr>
        <w:t>RBO,</w:t>
      </w:r>
      <w:r w:rsidRPr="001F5CDF">
        <w:rPr>
          <w:rFonts w:cs="Arial"/>
        </w:rPr>
        <w:t xml:space="preserve"> Rio de Janeiro, v.</w:t>
      </w:r>
      <w:r>
        <w:rPr>
          <w:rFonts w:cs="Arial"/>
        </w:rPr>
        <w:t>50, n.5, p.36-41, set/out. 1996</w:t>
      </w:r>
      <w:r w:rsidRPr="001F5CDF">
        <w:rPr>
          <w:rFonts w:cs="Arial"/>
        </w:rPr>
        <w:t xml:space="preserve">. </w:t>
      </w:r>
    </w:p>
    <w:p w:rsidR="00707571" w:rsidRPr="001F5CDF" w:rsidRDefault="00707571" w:rsidP="00707571">
      <w:pPr>
        <w:spacing w:line="360" w:lineRule="auto"/>
        <w:rPr>
          <w:rFonts w:cs="Arial"/>
        </w:rPr>
      </w:pPr>
      <w:r w:rsidRPr="00E564E8">
        <w:rPr>
          <w:rFonts w:cs="Arial"/>
        </w:rPr>
        <w:t>CURY J. A</w:t>
      </w:r>
      <w:r w:rsidRPr="00E564E8">
        <w:rPr>
          <w:rFonts w:cs="Arial"/>
          <w:i/>
        </w:rPr>
        <w:t>. et al.</w:t>
      </w:r>
      <w:r w:rsidRPr="00E564E8">
        <w:rPr>
          <w:rFonts w:cs="Arial"/>
        </w:rPr>
        <w:t xml:space="preserve"> </w:t>
      </w:r>
      <w:r w:rsidRPr="0009211E">
        <w:rPr>
          <w:rFonts w:cs="Arial"/>
          <w:b/>
          <w:lang w:val="en-US"/>
        </w:rPr>
        <w:t>The importance of fluoride dentifrices to the current dental caries prevalence in Brazil.</w:t>
      </w:r>
      <w:r w:rsidRPr="001F5CDF">
        <w:rPr>
          <w:rFonts w:cs="Arial"/>
          <w:lang w:val="en-US"/>
        </w:rPr>
        <w:t xml:space="preserve"> </w:t>
      </w:r>
      <w:r w:rsidRPr="0009211E">
        <w:rPr>
          <w:rFonts w:cs="Arial"/>
          <w:iCs/>
        </w:rPr>
        <w:t>Brazilian Dental Journal</w:t>
      </w:r>
      <w:r w:rsidRPr="0009211E">
        <w:rPr>
          <w:rFonts w:cs="Arial"/>
        </w:rPr>
        <w:t>,</w:t>
      </w:r>
      <w:r w:rsidRPr="001F5CDF">
        <w:rPr>
          <w:rFonts w:cs="Arial"/>
        </w:rPr>
        <w:t xml:space="preserve"> [S.l.], v. 15, n. 3, p. 167-74, 2004.</w:t>
      </w:r>
    </w:p>
    <w:p w:rsidR="00707571" w:rsidRPr="00CA56E9" w:rsidRDefault="00707571" w:rsidP="00707571">
      <w:pPr>
        <w:spacing w:line="360" w:lineRule="auto"/>
        <w:rPr>
          <w:rFonts w:cs="Arial"/>
        </w:rPr>
      </w:pPr>
      <w:r w:rsidRPr="001F5CDF">
        <w:rPr>
          <w:rFonts w:cs="Arial"/>
        </w:rPr>
        <w:lastRenderedPageBreak/>
        <w:t>C</w:t>
      </w:r>
      <w:r>
        <w:rPr>
          <w:rFonts w:cs="Arial"/>
        </w:rPr>
        <w:t xml:space="preserve">URY </w:t>
      </w:r>
      <w:r w:rsidRPr="001F5CDF">
        <w:rPr>
          <w:rFonts w:cs="Arial"/>
        </w:rPr>
        <w:t>J</w:t>
      </w:r>
      <w:r>
        <w:rPr>
          <w:rFonts w:cs="Arial"/>
        </w:rPr>
        <w:t>.</w:t>
      </w:r>
      <w:r w:rsidRPr="001F5CDF">
        <w:rPr>
          <w:rFonts w:cs="Arial"/>
        </w:rPr>
        <w:t xml:space="preserve">A. </w:t>
      </w:r>
      <w:r w:rsidRPr="0009211E">
        <w:rPr>
          <w:rFonts w:cs="Arial"/>
          <w:b/>
        </w:rPr>
        <w:t xml:space="preserve">Uso do flúor e controle da cárie como doença. </w:t>
      </w:r>
      <w:r w:rsidRPr="001F5CDF">
        <w:rPr>
          <w:rFonts w:cs="Arial"/>
          <w:lang w:val="en-US"/>
        </w:rPr>
        <w:t xml:space="preserve">In: Baratieri LN et al. </w:t>
      </w:r>
      <w:r w:rsidRPr="0009211E">
        <w:rPr>
          <w:rFonts w:cs="Arial"/>
        </w:rPr>
        <w:t>Odontologia Restauradora: fundamentos e possibilidades.</w:t>
      </w:r>
      <w:r w:rsidRPr="001F5CDF">
        <w:rPr>
          <w:rFonts w:cs="Arial"/>
        </w:rPr>
        <w:t xml:space="preserve"> </w:t>
      </w:r>
      <w:r w:rsidRPr="00CA56E9">
        <w:rPr>
          <w:rFonts w:cs="Arial"/>
        </w:rPr>
        <w:t>São Paulo: Ed. Santos</w:t>
      </w:r>
      <w:r w:rsidR="0009211E" w:rsidRPr="00CA56E9">
        <w:rPr>
          <w:rFonts w:cs="Arial"/>
        </w:rPr>
        <w:t xml:space="preserve">, </w:t>
      </w:r>
      <w:r w:rsidRPr="00CA56E9">
        <w:rPr>
          <w:rFonts w:cs="Arial"/>
        </w:rPr>
        <w:t xml:space="preserve">cap. 2, p.31-68. </w:t>
      </w:r>
      <w:r w:rsidR="0009211E" w:rsidRPr="00CA56E9">
        <w:rPr>
          <w:rFonts w:cs="Arial"/>
        </w:rPr>
        <w:t>, 2001,</w:t>
      </w:r>
    </w:p>
    <w:p w:rsidR="00707571" w:rsidRPr="00493F7E" w:rsidRDefault="00707571" w:rsidP="00707571">
      <w:pPr>
        <w:spacing w:line="360" w:lineRule="auto"/>
        <w:rPr>
          <w:rFonts w:cs="Arial"/>
        </w:rPr>
      </w:pPr>
      <w:r w:rsidRPr="001F5CDF">
        <w:rPr>
          <w:rFonts w:cs="Arial"/>
          <w:lang w:val="en-US"/>
        </w:rPr>
        <w:t xml:space="preserve">DEPARTAMENT OF NATIONAL HEALTH AND WELFARE. </w:t>
      </w:r>
      <w:r w:rsidRPr="00493F7E">
        <w:rPr>
          <w:rFonts w:cs="Arial"/>
          <w:b/>
          <w:iCs/>
        </w:rPr>
        <w:t>Preventive dental services.</w:t>
      </w:r>
      <w:r w:rsidRPr="00493F7E">
        <w:rPr>
          <w:rFonts w:cs="Arial"/>
          <w:i/>
          <w:iCs/>
        </w:rPr>
        <w:t xml:space="preserve"> 2 </w:t>
      </w:r>
      <w:r w:rsidRPr="00493F7E">
        <w:rPr>
          <w:rFonts w:cs="Arial"/>
        </w:rPr>
        <w:t>ed. Ottawa, 1988.</w:t>
      </w:r>
    </w:p>
    <w:p w:rsidR="00707571" w:rsidRPr="001F5CDF" w:rsidRDefault="00707571" w:rsidP="00707571">
      <w:pPr>
        <w:spacing w:line="360" w:lineRule="auto"/>
        <w:rPr>
          <w:rFonts w:cs="Arial"/>
          <w:iCs/>
        </w:rPr>
      </w:pPr>
      <w:r w:rsidRPr="001F5CDF">
        <w:rPr>
          <w:rFonts w:cs="Arial"/>
        </w:rPr>
        <w:t>E</w:t>
      </w:r>
      <w:r>
        <w:rPr>
          <w:rFonts w:cs="Arial"/>
        </w:rPr>
        <w:t>LY</w:t>
      </w:r>
      <w:r w:rsidRPr="001F5CDF">
        <w:rPr>
          <w:rFonts w:cs="Arial"/>
        </w:rPr>
        <w:t xml:space="preserve"> H</w:t>
      </w:r>
      <w:r>
        <w:rPr>
          <w:rFonts w:cs="Arial"/>
        </w:rPr>
        <w:t>.</w:t>
      </w:r>
      <w:r w:rsidRPr="001F5CDF">
        <w:rPr>
          <w:rFonts w:cs="Arial"/>
        </w:rPr>
        <w:t>C, L</w:t>
      </w:r>
      <w:r>
        <w:rPr>
          <w:rFonts w:cs="Arial"/>
        </w:rPr>
        <w:t>OCH</w:t>
      </w:r>
      <w:r w:rsidRPr="001F5CDF">
        <w:rPr>
          <w:rFonts w:cs="Arial"/>
        </w:rPr>
        <w:t xml:space="preserve"> J</w:t>
      </w:r>
      <w:r>
        <w:rPr>
          <w:rFonts w:cs="Arial"/>
        </w:rPr>
        <w:t>.</w:t>
      </w:r>
      <w:r w:rsidRPr="001F5CDF">
        <w:rPr>
          <w:rFonts w:cs="Arial"/>
        </w:rPr>
        <w:t xml:space="preserve">A. </w:t>
      </w:r>
      <w:r w:rsidRPr="0009211E">
        <w:rPr>
          <w:rFonts w:cs="Arial"/>
          <w:b/>
        </w:rPr>
        <w:t>Utilização de flúor na prática pediátrica: indicações e risco.</w:t>
      </w:r>
      <w:r w:rsidRPr="0009211E">
        <w:rPr>
          <w:rFonts w:cs="Arial"/>
        </w:rPr>
        <w:t xml:space="preserve"> Rev. Med.</w:t>
      </w:r>
      <w:r w:rsidRPr="00EB0F65">
        <w:rPr>
          <w:rFonts w:cs="Arial"/>
          <w:b/>
        </w:rPr>
        <w:t xml:space="preserve"> </w:t>
      </w:r>
      <w:r w:rsidRPr="001F5CDF">
        <w:rPr>
          <w:rFonts w:cs="Arial"/>
        </w:rPr>
        <w:t>PUCRS.</w:t>
      </w:r>
      <w:r w:rsidR="0009211E">
        <w:rPr>
          <w:rFonts w:cs="Arial"/>
        </w:rPr>
        <w:t xml:space="preserve"> v. </w:t>
      </w:r>
      <w:r w:rsidRPr="001F5CDF">
        <w:rPr>
          <w:rFonts w:cs="Arial"/>
        </w:rPr>
        <w:t>8</w:t>
      </w:r>
      <w:r w:rsidR="0009211E">
        <w:rPr>
          <w:rFonts w:cs="Arial"/>
        </w:rPr>
        <w:t>, n. 4,</w:t>
      </w:r>
      <w:r w:rsidRPr="001F5CDF">
        <w:rPr>
          <w:rFonts w:cs="Arial"/>
        </w:rPr>
        <w:t xml:space="preserve"> 172-81.</w:t>
      </w:r>
      <w:r w:rsidRPr="001F5CDF">
        <w:rPr>
          <w:rFonts w:cs="Arial"/>
          <w:iCs/>
        </w:rPr>
        <w:t xml:space="preserve"> </w:t>
      </w:r>
      <w:r w:rsidR="0009211E">
        <w:rPr>
          <w:rFonts w:cs="Arial"/>
        </w:rPr>
        <w:t>1998.</w:t>
      </w:r>
    </w:p>
    <w:p w:rsidR="00707571" w:rsidRPr="001F5CDF" w:rsidRDefault="00707571" w:rsidP="00707571">
      <w:pPr>
        <w:spacing w:line="360" w:lineRule="auto"/>
        <w:rPr>
          <w:rFonts w:cs="Arial"/>
          <w:iCs/>
        </w:rPr>
      </w:pPr>
      <w:r w:rsidRPr="001F5CDF">
        <w:rPr>
          <w:rFonts w:cs="Arial"/>
          <w:iCs/>
        </w:rPr>
        <w:t xml:space="preserve">FAVA, M.; MYAKY, S. I. </w:t>
      </w:r>
      <w:r w:rsidRPr="0009211E">
        <w:rPr>
          <w:rFonts w:cs="Arial"/>
          <w:b/>
          <w:iCs/>
        </w:rPr>
        <w:t xml:space="preserve">Cimento de ionômero de vidro para selamento da superfície oclusal. </w:t>
      </w:r>
      <w:r w:rsidRPr="0009211E">
        <w:rPr>
          <w:rFonts w:cs="Arial"/>
          <w:iCs/>
        </w:rPr>
        <w:t>Revista da APCD.</w:t>
      </w:r>
      <w:r w:rsidRPr="001F5CDF">
        <w:rPr>
          <w:rFonts w:cs="Arial"/>
          <w:iCs/>
        </w:rPr>
        <w:t xml:space="preserve"> São Paulo, v.50, n.2, p.180-181, 1996.</w:t>
      </w:r>
    </w:p>
    <w:p w:rsidR="00707571" w:rsidRPr="001F5CDF" w:rsidRDefault="00707571" w:rsidP="00707571">
      <w:pPr>
        <w:spacing w:line="360" w:lineRule="auto"/>
        <w:rPr>
          <w:rFonts w:cs="Arial"/>
          <w:lang w:val="en-US"/>
        </w:rPr>
      </w:pPr>
      <w:r w:rsidRPr="001F5CDF">
        <w:rPr>
          <w:rFonts w:cs="Arial"/>
        </w:rPr>
        <w:t>FORTE, F. D. S.; FREITAS, C. H. S. M.; SAMPAIO, F. C.; JARDIM, M. C. de A. M</w:t>
      </w:r>
      <w:r w:rsidRPr="0009211E">
        <w:rPr>
          <w:rFonts w:cs="Arial"/>
          <w:b/>
        </w:rPr>
        <w:t>. Fluorose dentária em crianças de Princesa Isabel, Paraíba.</w:t>
      </w:r>
      <w:r w:rsidRPr="001F5CDF">
        <w:rPr>
          <w:rFonts w:cs="Arial"/>
        </w:rPr>
        <w:t xml:space="preserve"> </w:t>
      </w:r>
      <w:r w:rsidRPr="0009211E">
        <w:rPr>
          <w:rFonts w:cs="Arial"/>
          <w:bCs/>
          <w:lang w:val="en-US"/>
        </w:rPr>
        <w:t>Pesqui. Odontol. Bras.</w:t>
      </w:r>
      <w:r w:rsidRPr="0009211E">
        <w:rPr>
          <w:rFonts w:cs="Arial"/>
          <w:lang w:val="en-US"/>
        </w:rPr>
        <w:t>,</w:t>
      </w:r>
      <w:r w:rsidRPr="001F5CDF">
        <w:rPr>
          <w:rFonts w:cs="Arial"/>
          <w:lang w:val="en-US"/>
        </w:rPr>
        <w:t xml:space="preserve"> v. 15, n. 2, p. 87-90, abr./jun. 2001. </w:t>
      </w:r>
    </w:p>
    <w:p w:rsidR="00707571" w:rsidRPr="001F5CDF" w:rsidRDefault="00707571" w:rsidP="00707571">
      <w:pPr>
        <w:spacing w:line="360" w:lineRule="auto"/>
        <w:rPr>
          <w:rFonts w:cs="Arial"/>
          <w:lang w:val="en-US"/>
        </w:rPr>
      </w:pPr>
      <w:r w:rsidRPr="001F5CDF">
        <w:rPr>
          <w:rFonts w:cs="Arial"/>
          <w:lang w:val="en-US"/>
        </w:rPr>
        <w:t>G</w:t>
      </w:r>
      <w:r>
        <w:rPr>
          <w:rFonts w:cs="Arial"/>
          <w:lang w:val="en-US"/>
        </w:rPr>
        <w:t>ALLAGAN</w:t>
      </w:r>
      <w:r w:rsidRPr="001F5CDF">
        <w:rPr>
          <w:rFonts w:cs="Arial"/>
          <w:lang w:val="en-US"/>
        </w:rPr>
        <w:t>, D. J.; V</w:t>
      </w:r>
      <w:r>
        <w:rPr>
          <w:rFonts w:cs="Arial"/>
          <w:lang w:val="en-US"/>
        </w:rPr>
        <w:t>ERMILLION</w:t>
      </w:r>
      <w:r w:rsidRPr="001F5CDF">
        <w:rPr>
          <w:rFonts w:cs="Arial"/>
          <w:lang w:val="en-US"/>
        </w:rPr>
        <w:t xml:space="preserve">, J. R. </w:t>
      </w:r>
      <w:r w:rsidRPr="0009211E">
        <w:rPr>
          <w:rFonts w:cs="Arial"/>
          <w:b/>
          <w:lang w:val="en-US"/>
        </w:rPr>
        <w:t>Determining optimum fluorides concentrations.</w:t>
      </w:r>
      <w:r w:rsidRPr="0009211E">
        <w:rPr>
          <w:rFonts w:cs="Arial"/>
          <w:lang w:val="en-US"/>
        </w:rPr>
        <w:t xml:space="preserve"> </w:t>
      </w:r>
      <w:r w:rsidRPr="0009211E">
        <w:rPr>
          <w:rFonts w:cs="Arial"/>
          <w:iCs/>
          <w:lang w:val="en-US"/>
        </w:rPr>
        <w:t>Public. Health Reports</w:t>
      </w:r>
      <w:r w:rsidRPr="0009211E">
        <w:rPr>
          <w:rFonts w:cs="Arial"/>
          <w:lang w:val="en-US"/>
        </w:rPr>
        <w:t>,</w:t>
      </w:r>
      <w:r w:rsidRPr="00EB0F65">
        <w:rPr>
          <w:rFonts w:cs="Arial"/>
          <w:b/>
          <w:lang w:val="en-US"/>
        </w:rPr>
        <w:t xml:space="preserve"> </w:t>
      </w:r>
      <w:r w:rsidRPr="001F5CDF">
        <w:rPr>
          <w:rFonts w:cs="Arial"/>
          <w:lang w:val="en-US"/>
        </w:rPr>
        <w:t>[S.l.], v. 72, n. 6, p. 491-493, 1957.</w:t>
      </w:r>
    </w:p>
    <w:p w:rsidR="00707571" w:rsidRPr="001552AE" w:rsidRDefault="00707571" w:rsidP="00707571">
      <w:pPr>
        <w:spacing w:line="360" w:lineRule="auto"/>
        <w:rPr>
          <w:rFonts w:cs="Arial"/>
        </w:rPr>
      </w:pPr>
      <w:r w:rsidRPr="001F5CDF">
        <w:rPr>
          <w:rFonts w:cs="Arial"/>
          <w:lang w:val="en-US"/>
        </w:rPr>
        <w:t>G</w:t>
      </w:r>
      <w:r>
        <w:rPr>
          <w:rFonts w:cs="Arial"/>
          <w:lang w:val="en-US"/>
        </w:rPr>
        <w:t>ISSELSON</w:t>
      </w:r>
      <w:r w:rsidRPr="001F5CDF">
        <w:rPr>
          <w:rFonts w:cs="Arial"/>
          <w:lang w:val="en-US"/>
        </w:rPr>
        <w:t xml:space="preserve"> H., B</w:t>
      </w:r>
      <w:r>
        <w:rPr>
          <w:rFonts w:cs="Arial"/>
          <w:lang w:val="en-US"/>
        </w:rPr>
        <w:t>IRKHED</w:t>
      </w:r>
      <w:r w:rsidRPr="001F5CDF">
        <w:rPr>
          <w:rFonts w:cs="Arial"/>
          <w:lang w:val="en-US"/>
        </w:rPr>
        <w:t xml:space="preserve"> D., E</w:t>
      </w:r>
      <w:r>
        <w:rPr>
          <w:rFonts w:cs="Arial"/>
          <w:lang w:val="en-US"/>
        </w:rPr>
        <w:t xml:space="preserve">MILSON </w:t>
      </w:r>
      <w:r w:rsidRPr="001F5CDF">
        <w:rPr>
          <w:rFonts w:cs="Arial"/>
          <w:lang w:val="en-US"/>
        </w:rPr>
        <w:t>C</w:t>
      </w:r>
      <w:r>
        <w:rPr>
          <w:rFonts w:cs="Arial"/>
          <w:lang w:val="en-US"/>
        </w:rPr>
        <w:t>.</w:t>
      </w:r>
      <w:r w:rsidRPr="001F5CDF">
        <w:rPr>
          <w:rFonts w:cs="Arial"/>
          <w:lang w:val="en-US"/>
        </w:rPr>
        <w:t xml:space="preserve">G. </w:t>
      </w:r>
      <w:r w:rsidRPr="0009211E">
        <w:rPr>
          <w:rFonts w:cs="Arial"/>
          <w:b/>
          <w:lang w:val="en-US"/>
        </w:rPr>
        <w:t>Effect of professional flossing with NaF or SnF2 gel on approximal caries in 13-16 years old schoolchildren.</w:t>
      </w:r>
      <w:r w:rsidRPr="001F5CDF">
        <w:rPr>
          <w:rFonts w:cs="Arial"/>
          <w:lang w:val="en-US"/>
        </w:rPr>
        <w:t xml:space="preserve"> </w:t>
      </w:r>
      <w:r w:rsidRPr="0009211E">
        <w:rPr>
          <w:rFonts w:cs="Arial"/>
        </w:rPr>
        <w:t xml:space="preserve">Acta Odontol </w:t>
      </w:r>
      <w:r w:rsidRPr="001552AE">
        <w:rPr>
          <w:rFonts w:cs="Arial"/>
        </w:rPr>
        <w:t>Scand</w:t>
      </w:r>
      <w:r w:rsidR="0009211E">
        <w:rPr>
          <w:rFonts w:cs="Arial"/>
        </w:rPr>
        <w:t xml:space="preserve">, v. 57, p. </w:t>
      </w:r>
      <w:r w:rsidRPr="001552AE">
        <w:rPr>
          <w:rFonts w:cs="Arial"/>
        </w:rPr>
        <w:t>121-125.</w:t>
      </w:r>
      <w:r w:rsidR="0009211E" w:rsidRPr="0009211E">
        <w:rPr>
          <w:rFonts w:cs="Arial"/>
        </w:rPr>
        <w:t xml:space="preserve"> </w:t>
      </w:r>
      <w:r w:rsidR="0009211E">
        <w:rPr>
          <w:rFonts w:cs="Arial"/>
        </w:rPr>
        <w:t>1999.</w:t>
      </w:r>
    </w:p>
    <w:p w:rsidR="00707571" w:rsidRPr="001F5CDF" w:rsidRDefault="00707571" w:rsidP="00707571">
      <w:pPr>
        <w:spacing w:line="360" w:lineRule="auto"/>
        <w:rPr>
          <w:rFonts w:cs="Arial"/>
        </w:rPr>
      </w:pPr>
      <w:r w:rsidRPr="001F5CDF">
        <w:rPr>
          <w:rFonts w:cs="Arial"/>
          <w:b/>
        </w:rPr>
        <w:t xml:space="preserve">Guia de recomendações para o uso de fluoretos no Brasil </w:t>
      </w:r>
      <w:r w:rsidRPr="001F5CDF">
        <w:rPr>
          <w:rFonts w:cs="Arial"/>
        </w:rPr>
        <w:t xml:space="preserve">/ Ministério da Saúde, Secretaria de Atenção à Saúde, Departamento de Atenção Básica. – Brasília: Ministério da Saúde, 2009. </w:t>
      </w:r>
    </w:p>
    <w:p w:rsidR="00707571" w:rsidRPr="00EB0F65" w:rsidRDefault="00707571" w:rsidP="00707571">
      <w:pPr>
        <w:spacing w:line="360" w:lineRule="auto"/>
        <w:rPr>
          <w:rFonts w:cs="Arial"/>
          <w:lang w:val="en-US"/>
        </w:rPr>
      </w:pPr>
      <w:r w:rsidRPr="001F5CDF">
        <w:rPr>
          <w:rFonts w:cs="Arial"/>
          <w:lang w:val="en-US"/>
        </w:rPr>
        <w:t>H</w:t>
      </w:r>
      <w:r>
        <w:rPr>
          <w:rFonts w:cs="Arial"/>
          <w:lang w:val="en-US"/>
        </w:rPr>
        <w:t xml:space="preserve">ODGE </w:t>
      </w:r>
      <w:r w:rsidRPr="001F5CDF">
        <w:rPr>
          <w:rFonts w:cs="Arial"/>
          <w:lang w:val="en-US"/>
        </w:rPr>
        <w:t>H</w:t>
      </w:r>
      <w:r>
        <w:rPr>
          <w:rFonts w:cs="Arial"/>
          <w:lang w:val="en-US"/>
        </w:rPr>
        <w:t>.</w:t>
      </w:r>
      <w:r w:rsidRPr="001F5CDF">
        <w:rPr>
          <w:rFonts w:cs="Arial"/>
          <w:lang w:val="en-US"/>
        </w:rPr>
        <w:t>C, H</w:t>
      </w:r>
      <w:r>
        <w:rPr>
          <w:rFonts w:cs="Arial"/>
          <w:lang w:val="en-US"/>
        </w:rPr>
        <w:t>OLLOWAY</w:t>
      </w:r>
      <w:r w:rsidRPr="001F5CDF">
        <w:rPr>
          <w:rFonts w:cs="Arial"/>
          <w:lang w:val="en-US"/>
        </w:rPr>
        <w:t xml:space="preserve"> P</w:t>
      </w:r>
      <w:r>
        <w:rPr>
          <w:rFonts w:cs="Arial"/>
          <w:lang w:val="en-US"/>
        </w:rPr>
        <w:t>.</w:t>
      </w:r>
      <w:r w:rsidRPr="001F5CDF">
        <w:rPr>
          <w:rFonts w:cs="Arial"/>
          <w:lang w:val="en-US"/>
        </w:rPr>
        <w:t>J, D</w:t>
      </w:r>
      <w:r>
        <w:rPr>
          <w:rFonts w:cs="Arial"/>
          <w:lang w:val="en-US"/>
        </w:rPr>
        <w:t>AVIES</w:t>
      </w:r>
      <w:r w:rsidRPr="001F5CDF">
        <w:rPr>
          <w:rFonts w:cs="Arial"/>
          <w:lang w:val="en-US"/>
        </w:rPr>
        <w:t xml:space="preserve"> T</w:t>
      </w:r>
      <w:r>
        <w:rPr>
          <w:rFonts w:cs="Arial"/>
          <w:lang w:val="en-US"/>
        </w:rPr>
        <w:t>.</w:t>
      </w:r>
      <w:r w:rsidRPr="001F5CDF">
        <w:rPr>
          <w:rFonts w:cs="Arial"/>
          <w:lang w:val="en-US"/>
        </w:rPr>
        <w:t>G, W</w:t>
      </w:r>
      <w:r>
        <w:rPr>
          <w:rFonts w:cs="Arial"/>
          <w:lang w:val="en-US"/>
        </w:rPr>
        <w:t xml:space="preserve">ORTHINGTON </w:t>
      </w:r>
      <w:r w:rsidRPr="001F5CDF">
        <w:rPr>
          <w:rFonts w:cs="Arial"/>
          <w:lang w:val="en-US"/>
        </w:rPr>
        <w:t>H</w:t>
      </w:r>
      <w:r>
        <w:rPr>
          <w:rFonts w:cs="Arial"/>
          <w:lang w:val="en-US"/>
        </w:rPr>
        <w:t>.</w:t>
      </w:r>
      <w:r w:rsidRPr="001F5CDF">
        <w:rPr>
          <w:rFonts w:cs="Arial"/>
          <w:lang w:val="en-US"/>
        </w:rPr>
        <w:t xml:space="preserve">V. </w:t>
      </w:r>
      <w:r w:rsidRPr="0009211E">
        <w:rPr>
          <w:rFonts w:cs="Arial"/>
          <w:b/>
          <w:lang w:val="en-US"/>
        </w:rPr>
        <w:t>Caries prevention by dentifrices containing a combination of sodium monofluorophosphate and sodium fluoride. report of a 3-year clinical trial.</w:t>
      </w:r>
      <w:r w:rsidRPr="001F5CDF">
        <w:rPr>
          <w:rFonts w:cs="Arial"/>
          <w:lang w:val="en-US"/>
        </w:rPr>
        <w:t xml:space="preserve"> </w:t>
      </w:r>
      <w:r w:rsidRPr="0009211E">
        <w:rPr>
          <w:rFonts w:cs="Arial"/>
          <w:iCs/>
          <w:lang w:val="en-US"/>
        </w:rPr>
        <w:t>Br.</w:t>
      </w:r>
      <w:r w:rsidRPr="0009211E">
        <w:rPr>
          <w:rFonts w:cs="Arial"/>
          <w:lang w:val="en-US"/>
        </w:rPr>
        <w:t xml:space="preserve"> </w:t>
      </w:r>
      <w:r w:rsidRPr="0009211E">
        <w:rPr>
          <w:rFonts w:cs="Arial"/>
          <w:iCs/>
          <w:lang w:val="en-US"/>
        </w:rPr>
        <w:t>Dent. J.</w:t>
      </w:r>
      <w:r w:rsidR="0009211E">
        <w:rPr>
          <w:rFonts w:cs="Arial"/>
          <w:iCs/>
          <w:lang w:val="en-US"/>
        </w:rPr>
        <w:t>,</w:t>
      </w:r>
      <w:r w:rsidR="0009211E">
        <w:rPr>
          <w:rFonts w:cs="Arial"/>
          <w:lang w:val="en-US"/>
        </w:rPr>
        <w:t xml:space="preserve"> v.</w:t>
      </w:r>
      <w:r w:rsidRPr="00EB0F65">
        <w:rPr>
          <w:rFonts w:cs="Arial"/>
          <w:lang w:val="en-US"/>
        </w:rPr>
        <w:t>149</w:t>
      </w:r>
      <w:r w:rsidR="0009211E">
        <w:rPr>
          <w:rFonts w:cs="Arial"/>
          <w:lang w:val="en-US"/>
        </w:rPr>
        <w:t xml:space="preserve">, p. </w:t>
      </w:r>
      <w:r w:rsidRPr="00EB0F65">
        <w:rPr>
          <w:rFonts w:cs="Arial"/>
          <w:lang w:val="en-US"/>
        </w:rPr>
        <w:t>201-</w:t>
      </w:r>
      <w:r>
        <w:rPr>
          <w:rFonts w:cs="Arial"/>
          <w:lang w:val="en-US"/>
        </w:rPr>
        <w:t>20</w:t>
      </w:r>
      <w:r w:rsidRPr="00EB0F65">
        <w:rPr>
          <w:rFonts w:cs="Arial"/>
          <w:lang w:val="en-US"/>
        </w:rPr>
        <w:t>4.</w:t>
      </w:r>
      <w:r w:rsidR="0009211E" w:rsidRPr="0009211E">
        <w:rPr>
          <w:rFonts w:cs="Arial"/>
          <w:lang w:val="en-US"/>
        </w:rPr>
        <w:t xml:space="preserve"> </w:t>
      </w:r>
      <w:r w:rsidR="0009211E" w:rsidRPr="00EB0F65">
        <w:rPr>
          <w:rFonts w:cs="Arial"/>
          <w:lang w:val="en-US"/>
        </w:rPr>
        <w:t>1980</w:t>
      </w:r>
      <w:r w:rsidR="0009211E">
        <w:rPr>
          <w:rFonts w:cs="Arial"/>
          <w:lang w:val="en-US"/>
        </w:rPr>
        <w:t>.</w:t>
      </w:r>
    </w:p>
    <w:p w:rsidR="00707571" w:rsidRPr="001F5CDF" w:rsidRDefault="00707571" w:rsidP="00707571">
      <w:pPr>
        <w:spacing w:line="360" w:lineRule="auto"/>
        <w:rPr>
          <w:rFonts w:cs="Arial"/>
          <w:lang w:val="en-US"/>
        </w:rPr>
      </w:pPr>
      <w:r w:rsidRPr="001F5CDF">
        <w:rPr>
          <w:rFonts w:cs="Arial"/>
          <w:lang w:val="en-US"/>
        </w:rPr>
        <w:t xml:space="preserve">HOROWITZ, H.S.; ISMAIL AL. </w:t>
      </w:r>
      <w:r w:rsidRPr="00D80A6F">
        <w:rPr>
          <w:rFonts w:cs="Arial"/>
          <w:b/>
          <w:lang w:val="en-US"/>
        </w:rPr>
        <w:t>Topical fluorides in caries prevention.</w:t>
      </w:r>
      <w:r w:rsidRPr="001F5CDF">
        <w:rPr>
          <w:rFonts w:cs="Arial"/>
          <w:lang w:val="en-US"/>
        </w:rPr>
        <w:t xml:space="preserve"> In: Fejerskov O</w:t>
      </w:r>
      <w:r>
        <w:rPr>
          <w:rFonts w:cs="Arial"/>
          <w:lang w:val="en-US"/>
        </w:rPr>
        <w:t>.</w:t>
      </w:r>
      <w:r w:rsidRPr="001F5CDF">
        <w:rPr>
          <w:rFonts w:cs="Arial"/>
          <w:lang w:val="en-US"/>
        </w:rPr>
        <w:t>, Ekstrand J</w:t>
      </w:r>
      <w:r>
        <w:rPr>
          <w:rFonts w:cs="Arial"/>
          <w:lang w:val="en-US"/>
        </w:rPr>
        <w:t>.</w:t>
      </w:r>
      <w:r w:rsidRPr="001F5CDF">
        <w:rPr>
          <w:rFonts w:cs="Arial"/>
          <w:lang w:val="en-US"/>
        </w:rPr>
        <w:t>, Burt B</w:t>
      </w:r>
      <w:r>
        <w:rPr>
          <w:rFonts w:cs="Arial"/>
          <w:lang w:val="en-US"/>
        </w:rPr>
        <w:t>.</w:t>
      </w:r>
      <w:r w:rsidRPr="001F5CDF">
        <w:rPr>
          <w:rFonts w:cs="Arial"/>
          <w:lang w:val="en-US"/>
        </w:rPr>
        <w:t>A, editors. Braz. Copenhagen: Munksgaard Textbook; p.311-327.</w:t>
      </w:r>
      <w:r w:rsidR="00D80A6F" w:rsidRPr="00D80A6F">
        <w:rPr>
          <w:rFonts w:cs="Arial"/>
          <w:lang w:val="en-US"/>
        </w:rPr>
        <w:t xml:space="preserve"> </w:t>
      </w:r>
      <w:r w:rsidR="00D80A6F" w:rsidRPr="001F5CDF">
        <w:rPr>
          <w:rFonts w:cs="Arial"/>
          <w:lang w:val="en-US"/>
        </w:rPr>
        <w:t>1996.</w:t>
      </w:r>
    </w:p>
    <w:p w:rsidR="00707571" w:rsidRPr="001F5CDF" w:rsidRDefault="00707571" w:rsidP="00707571">
      <w:pPr>
        <w:spacing w:line="360" w:lineRule="auto"/>
        <w:rPr>
          <w:rFonts w:cs="Arial"/>
          <w:lang w:val="en-US"/>
        </w:rPr>
      </w:pPr>
      <w:r w:rsidRPr="001F5CDF">
        <w:rPr>
          <w:rFonts w:cs="Arial"/>
          <w:lang w:val="en-US"/>
        </w:rPr>
        <w:lastRenderedPageBreak/>
        <w:t xml:space="preserve">HOROWITZ, H.S.; KAU, M.C. </w:t>
      </w:r>
      <w:r w:rsidRPr="00D80A6F">
        <w:rPr>
          <w:rFonts w:cs="Arial"/>
          <w:b/>
          <w:lang w:val="en-US"/>
        </w:rPr>
        <w:t>Retained anti-caries protection from topically applied acidulated phosphate fluoride: 30 and 36 month post-treatment efects.</w:t>
      </w:r>
      <w:r w:rsidRPr="001F5CDF">
        <w:rPr>
          <w:rFonts w:cs="Arial"/>
          <w:lang w:val="en-US"/>
        </w:rPr>
        <w:t xml:space="preserve"> </w:t>
      </w:r>
      <w:r w:rsidRPr="00D80A6F">
        <w:rPr>
          <w:rFonts w:cs="Arial"/>
          <w:lang w:val="en-US"/>
        </w:rPr>
        <w:t>J. Prvent. Dent.,</w:t>
      </w:r>
      <w:r w:rsidRPr="001F5CDF">
        <w:rPr>
          <w:rFonts w:cs="Arial"/>
          <w:lang w:val="en-US"/>
        </w:rPr>
        <w:t xml:space="preserve"> n.1, p.22-27, 1974. </w:t>
      </w:r>
    </w:p>
    <w:p w:rsidR="00707571" w:rsidRPr="001F5CDF" w:rsidRDefault="00707571" w:rsidP="00707571">
      <w:pPr>
        <w:spacing w:line="360" w:lineRule="auto"/>
        <w:rPr>
          <w:rFonts w:cs="Arial"/>
          <w:lang w:val="en-US"/>
        </w:rPr>
      </w:pPr>
      <w:r w:rsidRPr="001F5CDF">
        <w:rPr>
          <w:rFonts w:cs="Arial"/>
          <w:iCs/>
          <w:lang w:val="en-US"/>
        </w:rPr>
        <w:t xml:space="preserve">HORSTED-BINDSLEV P. </w:t>
      </w:r>
      <w:r w:rsidRPr="00D80A6F">
        <w:rPr>
          <w:rFonts w:cs="Arial"/>
          <w:b/>
          <w:iCs/>
          <w:lang w:val="en-US"/>
        </w:rPr>
        <w:t>Fluoride release from alternative restorative materials</w:t>
      </w:r>
      <w:r w:rsidRPr="00D80A6F">
        <w:rPr>
          <w:rFonts w:cs="Arial"/>
          <w:iCs/>
          <w:lang w:val="en-US"/>
        </w:rPr>
        <w:t>. J. Dent.</w:t>
      </w:r>
      <w:r w:rsidRPr="001F5CDF">
        <w:rPr>
          <w:rFonts w:cs="Arial"/>
          <w:iCs/>
          <w:lang w:val="en-US"/>
        </w:rPr>
        <w:t xml:space="preserve">; </w:t>
      </w:r>
      <w:r w:rsidR="00D80A6F">
        <w:rPr>
          <w:rFonts w:cs="Arial"/>
          <w:iCs/>
          <w:lang w:val="en-US"/>
        </w:rPr>
        <w:t xml:space="preserve">v. </w:t>
      </w:r>
      <w:r w:rsidRPr="001F5CDF">
        <w:rPr>
          <w:rFonts w:cs="Arial"/>
          <w:iCs/>
          <w:lang w:val="en-US"/>
        </w:rPr>
        <w:t xml:space="preserve">22: </w:t>
      </w:r>
      <w:r w:rsidR="00D80A6F">
        <w:rPr>
          <w:rFonts w:cs="Arial"/>
          <w:iCs/>
          <w:lang w:val="en-US"/>
        </w:rPr>
        <w:t>p. 17-20,</w:t>
      </w:r>
      <w:r w:rsidRPr="001F5CDF">
        <w:rPr>
          <w:rFonts w:cs="Arial"/>
          <w:lang w:val="en-US"/>
        </w:rPr>
        <w:t xml:space="preserve"> </w:t>
      </w:r>
      <w:r w:rsidR="00D80A6F" w:rsidRPr="001F5CDF">
        <w:rPr>
          <w:rFonts w:cs="Arial"/>
          <w:iCs/>
          <w:lang w:val="en-US"/>
        </w:rPr>
        <w:t>1994</w:t>
      </w:r>
      <w:r w:rsidR="00D80A6F">
        <w:rPr>
          <w:rFonts w:cs="Arial"/>
          <w:iCs/>
          <w:lang w:val="en-US"/>
        </w:rPr>
        <w:t>.</w:t>
      </w:r>
    </w:p>
    <w:p w:rsidR="00707571" w:rsidRPr="001F5CDF" w:rsidRDefault="00707571" w:rsidP="00707571">
      <w:pPr>
        <w:spacing w:line="360" w:lineRule="auto"/>
        <w:rPr>
          <w:rFonts w:cs="Arial"/>
          <w:lang w:val="en-US"/>
        </w:rPr>
      </w:pPr>
      <w:r w:rsidRPr="001F5CDF">
        <w:rPr>
          <w:rFonts w:cs="Arial"/>
          <w:lang w:val="en-US"/>
        </w:rPr>
        <w:t xml:space="preserve">ISMAIL, A.I. </w:t>
      </w:r>
      <w:r w:rsidRPr="00D80A6F">
        <w:rPr>
          <w:rFonts w:cs="Arial"/>
          <w:i/>
          <w:lang w:val="en-US"/>
        </w:rPr>
        <w:t>et al.</w:t>
      </w:r>
      <w:r w:rsidRPr="001F5CDF">
        <w:rPr>
          <w:rFonts w:cs="Arial"/>
          <w:lang w:val="en-US"/>
        </w:rPr>
        <w:t xml:space="preserve"> </w:t>
      </w:r>
      <w:r w:rsidRPr="00D80A6F">
        <w:rPr>
          <w:rFonts w:cs="Arial"/>
          <w:b/>
          <w:lang w:val="en-US"/>
        </w:rPr>
        <w:t>Prevalence of dental caries and dental fluorosis in students, 11-17 years of age, in fluoridated and non-fluoridated cities in Quebec.</w:t>
      </w:r>
      <w:r w:rsidRPr="001F5CDF">
        <w:rPr>
          <w:rFonts w:cs="Arial"/>
          <w:lang w:val="en-US"/>
        </w:rPr>
        <w:t xml:space="preserve"> </w:t>
      </w:r>
      <w:r w:rsidRPr="00D80A6F">
        <w:rPr>
          <w:rFonts w:cs="Arial"/>
          <w:lang w:val="en-US"/>
        </w:rPr>
        <w:t xml:space="preserve">Caries Res., </w:t>
      </w:r>
      <w:r w:rsidRPr="001F5CDF">
        <w:rPr>
          <w:rFonts w:cs="Arial"/>
          <w:lang w:val="en-US"/>
        </w:rPr>
        <w:t>Basel, v.14, n.4, p. 290-297, 1990</w:t>
      </w:r>
      <w:r w:rsidR="00D80A6F">
        <w:rPr>
          <w:rFonts w:cs="Arial"/>
          <w:lang w:val="en-US"/>
        </w:rPr>
        <w:t>.</w:t>
      </w:r>
    </w:p>
    <w:p w:rsidR="00707571" w:rsidRPr="00E211FB" w:rsidRDefault="00707571" w:rsidP="00707571">
      <w:pPr>
        <w:spacing w:line="360" w:lineRule="auto"/>
        <w:rPr>
          <w:rFonts w:cs="Arial"/>
        </w:rPr>
      </w:pPr>
      <w:r w:rsidRPr="001F5CDF">
        <w:rPr>
          <w:rFonts w:cs="Arial"/>
          <w:lang w:val="en-US"/>
        </w:rPr>
        <w:t>J</w:t>
      </w:r>
      <w:r>
        <w:rPr>
          <w:rFonts w:cs="Arial"/>
          <w:lang w:val="en-US"/>
        </w:rPr>
        <w:t>ONES</w:t>
      </w:r>
      <w:r w:rsidRPr="001F5CDF">
        <w:rPr>
          <w:rFonts w:cs="Arial"/>
          <w:lang w:val="en-US"/>
        </w:rPr>
        <w:t xml:space="preserve"> S</w:t>
      </w:r>
      <w:r>
        <w:rPr>
          <w:rFonts w:cs="Arial"/>
          <w:lang w:val="en-US"/>
        </w:rPr>
        <w:t>.</w:t>
      </w:r>
      <w:r w:rsidRPr="001F5CDF">
        <w:rPr>
          <w:rFonts w:cs="Arial"/>
          <w:lang w:val="en-US"/>
        </w:rPr>
        <w:t>, B</w:t>
      </w:r>
      <w:r>
        <w:rPr>
          <w:rFonts w:cs="Arial"/>
          <w:lang w:val="en-US"/>
        </w:rPr>
        <w:t>URT</w:t>
      </w:r>
      <w:r w:rsidRPr="001F5CDF">
        <w:rPr>
          <w:rFonts w:cs="Arial"/>
          <w:lang w:val="en-US"/>
        </w:rPr>
        <w:t xml:space="preserve"> B</w:t>
      </w:r>
      <w:r>
        <w:rPr>
          <w:rFonts w:cs="Arial"/>
          <w:lang w:val="en-US"/>
        </w:rPr>
        <w:t>.</w:t>
      </w:r>
      <w:r w:rsidRPr="001F5CDF">
        <w:rPr>
          <w:rFonts w:cs="Arial"/>
          <w:lang w:val="en-US"/>
        </w:rPr>
        <w:t>A, P</w:t>
      </w:r>
      <w:r>
        <w:rPr>
          <w:rFonts w:cs="Arial"/>
          <w:lang w:val="en-US"/>
        </w:rPr>
        <w:t>ETERSEN</w:t>
      </w:r>
      <w:r w:rsidRPr="001F5CDF">
        <w:rPr>
          <w:rFonts w:cs="Arial"/>
          <w:lang w:val="en-US"/>
        </w:rPr>
        <w:t xml:space="preserve"> P</w:t>
      </w:r>
      <w:r>
        <w:rPr>
          <w:rFonts w:cs="Arial"/>
          <w:lang w:val="en-US"/>
        </w:rPr>
        <w:t>.</w:t>
      </w:r>
      <w:r w:rsidRPr="001F5CDF">
        <w:rPr>
          <w:rFonts w:cs="Arial"/>
          <w:lang w:val="en-US"/>
        </w:rPr>
        <w:t>E, L</w:t>
      </w:r>
      <w:r>
        <w:rPr>
          <w:rFonts w:cs="Arial"/>
          <w:lang w:val="en-US"/>
        </w:rPr>
        <w:t>ENNON</w:t>
      </w:r>
      <w:r w:rsidRPr="001F5CDF">
        <w:rPr>
          <w:rFonts w:cs="Arial"/>
          <w:lang w:val="en-US"/>
        </w:rPr>
        <w:t xml:space="preserve"> M</w:t>
      </w:r>
      <w:r>
        <w:rPr>
          <w:rFonts w:cs="Arial"/>
          <w:lang w:val="en-US"/>
        </w:rPr>
        <w:t>.</w:t>
      </w:r>
      <w:r w:rsidRPr="001F5CDF">
        <w:rPr>
          <w:rFonts w:cs="Arial"/>
          <w:lang w:val="en-US"/>
        </w:rPr>
        <w:t xml:space="preserve">A. </w:t>
      </w:r>
      <w:r w:rsidRPr="00D80A6F">
        <w:rPr>
          <w:rFonts w:cs="Arial"/>
          <w:b/>
          <w:lang w:val="en-US"/>
        </w:rPr>
        <w:t>The effective use of fluoride in public Hith.</w:t>
      </w:r>
      <w:r w:rsidRPr="001F5CDF">
        <w:rPr>
          <w:rFonts w:cs="Arial"/>
          <w:b/>
          <w:lang w:val="en-US"/>
        </w:rPr>
        <w:t xml:space="preserve"> </w:t>
      </w:r>
      <w:r w:rsidR="00D80A6F">
        <w:rPr>
          <w:rFonts w:cs="Arial"/>
        </w:rPr>
        <w:t>Bull WHO, v. 83, p. 670-6,</w:t>
      </w:r>
      <w:r w:rsidR="00D80A6F" w:rsidRPr="00D80A6F">
        <w:rPr>
          <w:rFonts w:cs="Arial"/>
        </w:rPr>
        <w:t xml:space="preserve"> </w:t>
      </w:r>
      <w:r w:rsidR="00D80A6F">
        <w:rPr>
          <w:rFonts w:cs="Arial"/>
        </w:rPr>
        <w:t>2005.</w:t>
      </w:r>
    </w:p>
    <w:p w:rsidR="00707571" w:rsidRPr="00E564E8" w:rsidRDefault="00707571" w:rsidP="00707571">
      <w:pPr>
        <w:spacing w:line="360" w:lineRule="auto"/>
        <w:rPr>
          <w:rFonts w:cs="Arial"/>
          <w:lang w:val="en-US"/>
        </w:rPr>
      </w:pPr>
      <w:r w:rsidRPr="00E211FB">
        <w:rPr>
          <w:rFonts w:cs="Arial"/>
        </w:rPr>
        <w:t>LAKATOS, E.M.;</w:t>
      </w:r>
      <w:r w:rsidR="00D80A6F">
        <w:rPr>
          <w:rFonts w:cs="Arial"/>
        </w:rPr>
        <w:t xml:space="preserve"> </w:t>
      </w:r>
      <w:r w:rsidRPr="00E211FB">
        <w:rPr>
          <w:rFonts w:cs="Arial"/>
        </w:rPr>
        <w:t xml:space="preserve">MARCONI, M.A. </w:t>
      </w:r>
      <w:r w:rsidRPr="00E211FB">
        <w:rPr>
          <w:rFonts w:cs="Arial"/>
          <w:b/>
        </w:rPr>
        <w:t>F</w:t>
      </w:r>
      <w:r w:rsidR="00D80A6F">
        <w:rPr>
          <w:rFonts w:cs="Arial"/>
          <w:b/>
        </w:rPr>
        <w:t>undamentos de metodologia cientí</w:t>
      </w:r>
      <w:r w:rsidRPr="00E211FB">
        <w:rPr>
          <w:rFonts w:cs="Arial"/>
          <w:b/>
        </w:rPr>
        <w:t>fica.</w:t>
      </w:r>
      <w:r w:rsidRPr="00E211FB">
        <w:rPr>
          <w:rFonts w:cs="Arial"/>
        </w:rPr>
        <w:t xml:space="preserve"> </w:t>
      </w:r>
      <w:r w:rsidRPr="00E564E8">
        <w:rPr>
          <w:rFonts w:cs="Arial"/>
          <w:lang w:val="en-US"/>
        </w:rPr>
        <w:t xml:space="preserve">São Paulo: Ed. Atlas, 2003. </w:t>
      </w:r>
    </w:p>
    <w:p w:rsidR="00707571" w:rsidRPr="001F5CDF" w:rsidRDefault="00707571" w:rsidP="00707571">
      <w:pPr>
        <w:spacing w:line="360" w:lineRule="auto"/>
        <w:rPr>
          <w:rFonts w:cs="Arial"/>
          <w:lang w:val="en-US"/>
        </w:rPr>
      </w:pPr>
      <w:r w:rsidRPr="00103F29">
        <w:rPr>
          <w:rFonts w:cs="Arial"/>
          <w:lang w:val="en-US"/>
        </w:rPr>
        <w:t>LARSEN, M.J</w:t>
      </w:r>
      <w:r w:rsidRPr="00103F29">
        <w:rPr>
          <w:rFonts w:cs="Arial"/>
          <w:i/>
          <w:lang w:val="en-US"/>
        </w:rPr>
        <w:t>. et al.</w:t>
      </w:r>
      <w:r w:rsidRPr="00103F29">
        <w:rPr>
          <w:rFonts w:cs="Arial"/>
          <w:lang w:val="en-US"/>
        </w:rPr>
        <w:t xml:space="preserve"> </w:t>
      </w:r>
      <w:r w:rsidRPr="00103F29">
        <w:rPr>
          <w:rFonts w:cs="Arial"/>
          <w:b/>
          <w:lang w:val="en-US"/>
        </w:rPr>
        <w:t>Prevalence o</w:t>
      </w:r>
      <w:r w:rsidRPr="00D80A6F">
        <w:rPr>
          <w:rFonts w:cs="Arial"/>
          <w:b/>
          <w:lang w:val="en-US"/>
        </w:rPr>
        <w:t>f dental fluorosis after fluoride gel treatments in a low fluoride area.</w:t>
      </w:r>
      <w:r w:rsidRPr="001F5CDF">
        <w:rPr>
          <w:rFonts w:cs="Arial"/>
          <w:lang w:val="en-US"/>
        </w:rPr>
        <w:t xml:space="preserve"> </w:t>
      </w:r>
      <w:r w:rsidRPr="00D80A6F">
        <w:rPr>
          <w:rFonts w:cs="Arial"/>
          <w:lang w:val="en-US"/>
        </w:rPr>
        <w:t>J. Dent. Res.,</w:t>
      </w:r>
      <w:r w:rsidRPr="001F5CDF">
        <w:rPr>
          <w:rFonts w:cs="Arial"/>
          <w:lang w:val="en-US"/>
        </w:rPr>
        <w:t xml:space="preserve"> Washington, v.66, p.1076-1079, Aug. 1985.</w:t>
      </w:r>
    </w:p>
    <w:p w:rsidR="00707571" w:rsidRPr="00E564E8" w:rsidRDefault="00707571" w:rsidP="00707571">
      <w:pPr>
        <w:spacing w:line="360" w:lineRule="auto"/>
        <w:rPr>
          <w:rFonts w:cs="Arial"/>
          <w:lang w:val="en-US"/>
        </w:rPr>
      </w:pPr>
      <w:r w:rsidRPr="001F5CDF">
        <w:rPr>
          <w:rFonts w:cs="Arial"/>
          <w:lang w:val="en-US"/>
        </w:rPr>
        <w:t xml:space="preserve">LECOMPTE, E.J. </w:t>
      </w:r>
      <w:r w:rsidRPr="000F3644">
        <w:rPr>
          <w:rFonts w:cs="Arial"/>
          <w:b/>
          <w:lang w:val="en-US"/>
        </w:rPr>
        <w:t>Clinical application of topical fluoride products: risks, benefits, and recommendations.</w:t>
      </w:r>
      <w:r w:rsidRPr="001F5CDF">
        <w:rPr>
          <w:rFonts w:cs="Arial"/>
          <w:lang w:val="en-US"/>
        </w:rPr>
        <w:t xml:space="preserve"> </w:t>
      </w:r>
      <w:r w:rsidRPr="00E564E8">
        <w:rPr>
          <w:rFonts w:cs="Arial"/>
          <w:iCs/>
          <w:lang w:val="en-US"/>
        </w:rPr>
        <w:t>J. Dent.</w:t>
      </w:r>
      <w:r w:rsidRPr="00E564E8">
        <w:rPr>
          <w:rFonts w:cs="Arial"/>
          <w:lang w:val="en-US"/>
        </w:rPr>
        <w:t xml:space="preserve"> </w:t>
      </w:r>
      <w:r w:rsidRPr="00E564E8">
        <w:rPr>
          <w:rFonts w:cs="Arial"/>
          <w:iCs/>
          <w:lang w:val="en-US"/>
        </w:rPr>
        <w:t>Res</w:t>
      </w:r>
      <w:r w:rsidRPr="00E564E8">
        <w:rPr>
          <w:rFonts w:cs="Arial"/>
          <w:bCs/>
          <w:lang w:val="en-US"/>
        </w:rPr>
        <w:t>,</w:t>
      </w:r>
      <w:r w:rsidR="000F3644" w:rsidRPr="00E564E8">
        <w:rPr>
          <w:rFonts w:cs="Arial"/>
          <w:bCs/>
          <w:lang w:val="en-US"/>
        </w:rPr>
        <w:t xml:space="preserve"> v. 66, p. </w:t>
      </w:r>
      <w:r w:rsidRPr="00E564E8">
        <w:rPr>
          <w:rFonts w:cs="Arial"/>
          <w:lang w:val="en-US"/>
        </w:rPr>
        <w:t>1066-71, 1987.</w:t>
      </w:r>
    </w:p>
    <w:p w:rsidR="00707571" w:rsidRPr="001F5CDF" w:rsidRDefault="00707571" w:rsidP="00707571">
      <w:pPr>
        <w:spacing w:line="360" w:lineRule="auto"/>
        <w:rPr>
          <w:rFonts w:cs="Arial"/>
          <w:iCs/>
        </w:rPr>
      </w:pPr>
      <w:r w:rsidRPr="00E564E8">
        <w:rPr>
          <w:rFonts w:cs="Arial"/>
          <w:iCs/>
          <w:lang w:val="en-US"/>
        </w:rPr>
        <w:t>LOVADINO, J. R.</w:t>
      </w:r>
      <w:r w:rsidR="000F3644" w:rsidRPr="00E564E8">
        <w:rPr>
          <w:rFonts w:cs="Arial"/>
          <w:iCs/>
          <w:lang w:val="en-US"/>
        </w:rPr>
        <w:t xml:space="preserve"> </w:t>
      </w:r>
      <w:r w:rsidRPr="00E564E8">
        <w:rPr>
          <w:rFonts w:cs="Arial"/>
          <w:i/>
          <w:iCs/>
          <w:lang w:val="en-US"/>
        </w:rPr>
        <w:t>et al.</w:t>
      </w:r>
      <w:r w:rsidRPr="00E564E8">
        <w:rPr>
          <w:rFonts w:cs="Arial"/>
          <w:iCs/>
          <w:lang w:val="en-US"/>
        </w:rPr>
        <w:t xml:space="preserve"> </w:t>
      </w:r>
      <w:r w:rsidRPr="000F3644">
        <w:rPr>
          <w:rFonts w:cs="Arial"/>
          <w:b/>
          <w:iCs/>
        </w:rPr>
        <w:t xml:space="preserve">Avaliação de dois materiais utilizados como selante oclusal: ionômero x compósitos. </w:t>
      </w:r>
      <w:r w:rsidRPr="000F3644">
        <w:rPr>
          <w:rFonts w:cs="Arial"/>
          <w:iCs/>
        </w:rPr>
        <w:t>Rev. APCD</w:t>
      </w:r>
      <w:r w:rsidRPr="001F5CDF">
        <w:rPr>
          <w:rFonts w:cs="Arial"/>
          <w:iCs/>
        </w:rPr>
        <w:t xml:space="preserve">, São Paulo, v.48, p.1243-1246, 1994. </w:t>
      </w:r>
    </w:p>
    <w:p w:rsidR="00707571" w:rsidRPr="001F5CDF" w:rsidRDefault="00707571" w:rsidP="00707571">
      <w:pPr>
        <w:spacing w:line="360" w:lineRule="auto"/>
        <w:rPr>
          <w:rFonts w:cs="Arial"/>
          <w:lang w:val="en-US"/>
        </w:rPr>
      </w:pPr>
      <w:r w:rsidRPr="001F5CDF">
        <w:rPr>
          <w:rFonts w:cs="Arial"/>
        </w:rPr>
        <w:t>M</w:t>
      </w:r>
      <w:r>
        <w:rPr>
          <w:rFonts w:cs="Arial"/>
        </w:rPr>
        <w:t>ARINHO</w:t>
      </w:r>
      <w:r w:rsidRPr="001F5CDF">
        <w:rPr>
          <w:rFonts w:cs="Arial"/>
        </w:rPr>
        <w:t xml:space="preserve">, V. C. C. </w:t>
      </w:r>
      <w:r w:rsidRPr="000F3644">
        <w:rPr>
          <w:rFonts w:cs="Arial"/>
          <w:i/>
        </w:rPr>
        <w:t>et al.</w:t>
      </w:r>
      <w:r w:rsidRPr="001F5CDF">
        <w:rPr>
          <w:rFonts w:cs="Arial"/>
        </w:rPr>
        <w:t xml:space="preserve"> </w:t>
      </w:r>
      <w:r w:rsidRPr="001F5CDF">
        <w:rPr>
          <w:rFonts w:cs="Arial"/>
          <w:b/>
          <w:lang w:val="en-US"/>
        </w:rPr>
        <w:t>Fluoride toothpastes for preventing dental caries in children and adolescents.</w:t>
      </w:r>
      <w:r w:rsidRPr="001F5CDF">
        <w:rPr>
          <w:rFonts w:cs="Arial"/>
          <w:lang w:val="en-US"/>
        </w:rPr>
        <w:t>(Cochrane Review). In: The Cochrane Library</w:t>
      </w:r>
      <w:r>
        <w:rPr>
          <w:rFonts w:cs="Arial"/>
          <w:lang w:val="en-US"/>
        </w:rPr>
        <w:t>. Oxford: Update Software, v.</w:t>
      </w:r>
      <w:r w:rsidRPr="001F5CDF">
        <w:rPr>
          <w:rFonts w:cs="Arial"/>
          <w:lang w:val="en-US"/>
        </w:rPr>
        <w:t>1.</w:t>
      </w:r>
      <w:r w:rsidR="000F3644" w:rsidRPr="000F3644">
        <w:rPr>
          <w:rFonts w:cs="Arial"/>
          <w:lang w:val="en-US"/>
        </w:rPr>
        <w:t xml:space="preserve"> </w:t>
      </w:r>
      <w:r w:rsidR="000F3644">
        <w:rPr>
          <w:rFonts w:cs="Arial"/>
          <w:lang w:val="en-US"/>
        </w:rPr>
        <w:t>2004.</w:t>
      </w:r>
    </w:p>
    <w:p w:rsidR="00707571" w:rsidRPr="001552AE" w:rsidRDefault="00707571" w:rsidP="00707571">
      <w:pPr>
        <w:spacing w:line="360" w:lineRule="auto"/>
        <w:rPr>
          <w:rFonts w:cs="Arial"/>
          <w:lang w:val="en-US"/>
        </w:rPr>
      </w:pPr>
      <w:r w:rsidRPr="001F5CDF">
        <w:rPr>
          <w:rFonts w:cs="Arial"/>
          <w:lang w:val="en-US"/>
        </w:rPr>
        <w:t>M</w:t>
      </w:r>
      <w:r>
        <w:rPr>
          <w:rFonts w:cs="Arial"/>
          <w:lang w:val="en-US"/>
        </w:rPr>
        <w:t>ARINHO</w:t>
      </w:r>
      <w:r w:rsidRPr="001F5CDF">
        <w:rPr>
          <w:rFonts w:cs="Arial"/>
          <w:lang w:val="en-US"/>
        </w:rPr>
        <w:t xml:space="preserve"> V</w:t>
      </w:r>
      <w:r>
        <w:rPr>
          <w:rFonts w:cs="Arial"/>
          <w:lang w:val="en-US"/>
        </w:rPr>
        <w:t>.</w:t>
      </w:r>
      <w:r w:rsidRPr="001F5CDF">
        <w:rPr>
          <w:rFonts w:cs="Arial"/>
          <w:lang w:val="en-US"/>
        </w:rPr>
        <w:t>C</w:t>
      </w:r>
      <w:r>
        <w:rPr>
          <w:rFonts w:cs="Arial"/>
          <w:lang w:val="en-US"/>
        </w:rPr>
        <w:t>.</w:t>
      </w:r>
      <w:r w:rsidRPr="001F5CDF">
        <w:rPr>
          <w:rFonts w:cs="Arial"/>
          <w:lang w:val="en-US"/>
        </w:rPr>
        <w:t>C</w:t>
      </w:r>
      <w:r>
        <w:rPr>
          <w:rFonts w:cs="Arial"/>
          <w:lang w:val="en-US"/>
        </w:rPr>
        <w:t>.</w:t>
      </w:r>
      <w:r w:rsidRPr="001F5CDF">
        <w:rPr>
          <w:rFonts w:cs="Arial"/>
          <w:lang w:val="en-US"/>
        </w:rPr>
        <w:t>, H</w:t>
      </w:r>
      <w:r>
        <w:rPr>
          <w:rFonts w:cs="Arial"/>
          <w:lang w:val="en-US"/>
        </w:rPr>
        <w:t xml:space="preserve">IGGINS </w:t>
      </w:r>
      <w:r w:rsidRPr="001F5CDF">
        <w:rPr>
          <w:rFonts w:cs="Arial"/>
          <w:lang w:val="en-US"/>
        </w:rPr>
        <w:t>J</w:t>
      </w:r>
      <w:r>
        <w:rPr>
          <w:rFonts w:cs="Arial"/>
          <w:lang w:val="en-US"/>
        </w:rPr>
        <w:t>.</w:t>
      </w:r>
      <w:r w:rsidRPr="001F5CDF">
        <w:rPr>
          <w:rFonts w:cs="Arial"/>
          <w:lang w:val="en-US"/>
        </w:rPr>
        <w:t>P</w:t>
      </w:r>
      <w:r>
        <w:rPr>
          <w:rFonts w:cs="Arial"/>
          <w:lang w:val="en-US"/>
        </w:rPr>
        <w:t>.</w:t>
      </w:r>
      <w:r w:rsidRPr="001F5CDF">
        <w:rPr>
          <w:rFonts w:cs="Arial"/>
          <w:lang w:val="en-US"/>
        </w:rPr>
        <w:t>T</w:t>
      </w:r>
      <w:r>
        <w:rPr>
          <w:rFonts w:cs="Arial"/>
          <w:lang w:val="en-US"/>
        </w:rPr>
        <w:t>.</w:t>
      </w:r>
      <w:r w:rsidRPr="001F5CDF">
        <w:rPr>
          <w:rFonts w:cs="Arial"/>
          <w:lang w:val="en-US"/>
        </w:rPr>
        <w:t>, S</w:t>
      </w:r>
      <w:r>
        <w:rPr>
          <w:rFonts w:cs="Arial"/>
          <w:lang w:val="en-US"/>
        </w:rPr>
        <w:t xml:space="preserve">HEIHAM </w:t>
      </w:r>
      <w:r w:rsidRPr="001F5CDF">
        <w:rPr>
          <w:rFonts w:cs="Arial"/>
          <w:lang w:val="en-US"/>
        </w:rPr>
        <w:t>A</w:t>
      </w:r>
      <w:r>
        <w:rPr>
          <w:rFonts w:cs="Arial"/>
          <w:lang w:val="en-US"/>
        </w:rPr>
        <w:t>.</w:t>
      </w:r>
      <w:r w:rsidRPr="001F5CDF">
        <w:rPr>
          <w:rFonts w:cs="Arial"/>
          <w:lang w:val="en-US"/>
        </w:rPr>
        <w:t>, L</w:t>
      </w:r>
      <w:r>
        <w:rPr>
          <w:rFonts w:cs="Arial"/>
          <w:lang w:val="en-US"/>
        </w:rPr>
        <w:t>OGAN</w:t>
      </w:r>
      <w:r w:rsidRPr="001F5CDF">
        <w:rPr>
          <w:rFonts w:cs="Arial"/>
          <w:lang w:val="en-US"/>
        </w:rPr>
        <w:t xml:space="preserve"> S. </w:t>
      </w:r>
      <w:r w:rsidRPr="001F5CDF">
        <w:rPr>
          <w:rFonts w:cs="Arial"/>
          <w:b/>
          <w:lang w:val="en-US"/>
        </w:rPr>
        <w:t>Combinations of topical fluoride (toothpastes, mouthrinses, gels e varnishes) versus single topical fluoride for preventing dental caries in children and adolescents</w:t>
      </w:r>
      <w:r w:rsidRPr="001F5CDF">
        <w:rPr>
          <w:rFonts w:cs="Arial"/>
          <w:lang w:val="en-US"/>
        </w:rPr>
        <w:t xml:space="preserve"> (Cochrane Review). In: The Cochrane Library, Issue 1, 2006. Oxford: Update Software</w:t>
      </w:r>
    </w:p>
    <w:p w:rsidR="00707571" w:rsidRPr="00E211FB" w:rsidRDefault="00707571" w:rsidP="00707571">
      <w:pPr>
        <w:spacing w:line="360" w:lineRule="auto"/>
        <w:rPr>
          <w:rFonts w:cs="Arial"/>
        </w:rPr>
      </w:pPr>
      <w:r w:rsidRPr="001F5CDF">
        <w:rPr>
          <w:rFonts w:cs="Arial"/>
          <w:lang w:val="en-US"/>
        </w:rPr>
        <w:lastRenderedPageBreak/>
        <w:t xml:space="preserve">MARINHO V.C., HIGGINS J.P, LOGAN S., SHEIHAM A. </w:t>
      </w:r>
      <w:r w:rsidRPr="000F3644">
        <w:rPr>
          <w:rFonts w:cs="Arial"/>
          <w:b/>
          <w:lang w:val="en-US"/>
        </w:rPr>
        <w:t>Fluoride varnishes for preventing dental caries in children and adolescents.</w:t>
      </w:r>
      <w:r w:rsidRPr="001F5CDF">
        <w:rPr>
          <w:rFonts w:cs="Arial"/>
          <w:lang w:val="en-US"/>
        </w:rPr>
        <w:t xml:space="preserve"> </w:t>
      </w:r>
      <w:r w:rsidRPr="000F3644">
        <w:rPr>
          <w:rFonts w:cs="Arial"/>
        </w:rPr>
        <w:t>Chochrane Database Syst Rev</w:t>
      </w:r>
      <w:r w:rsidRPr="00E211FB">
        <w:rPr>
          <w:rFonts w:cs="Arial"/>
        </w:rPr>
        <w:t xml:space="preserve">. </w:t>
      </w:r>
      <w:r w:rsidR="000F3644">
        <w:rPr>
          <w:rFonts w:cs="Arial"/>
        </w:rPr>
        <w:t xml:space="preserve">v. </w:t>
      </w:r>
      <w:r w:rsidRPr="00E211FB">
        <w:rPr>
          <w:rFonts w:cs="Arial"/>
        </w:rPr>
        <w:t>3.</w:t>
      </w:r>
      <w:r w:rsidR="000F3644" w:rsidRPr="000F3644">
        <w:rPr>
          <w:rFonts w:cs="Arial"/>
        </w:rPr>
        <w:t xml:space="preserve"> </w:t>
      </w:r>
      <w:r w:rsidR="000F3644">
        <w:rPr>
          <w:rFonts w:cs="Arial"/>
        </w:rPr>
        <w:t>2002.</w:t>
      </w:r>
    </w:p>
    <w:p w:rsidR="00707571" w:rsidRPr="001F5CDF" w:rsidRDefault="00707571" w:rsidP="00707571">
      <w:pPr>
        <w:spacing w:line="360" w:lineRule="auto"/>
        <w:rPr>
          <w:rFonts w:cs="Arial"/>
        </w:rPr>
      </w:pPr>
      <w:r w:rsidRPr="00E211FB">
        <w:rPr>
          <w:rFonts w:cs="Arial"/>
        </w:rPr>
        <w:t xml:space="preserve">Ministério da Saúde. Gabinete do Ministro. Portaria nº 518, de 25 de março de 2004. </w:t>
      </w:r>
      <w:r w:rsidRPr="000F3644">
        <w:rPr>
          <w:rFonts w:cs="Arial"/>
          <w:b/>
        </w:rPr>
        <w:t>Estabelece os procedimentos e responsabilidades relativos ao controle e vigilância da qualidade da água para consumo humano e seu padrão de potabilidade, e dá outras providências.</w:t>
      </w:r>
      <w:r w:rsidRPr="001F5CDF">
        <w:rPr>
          <w:rFonts w:cs="Arial"/>
        </w:rPr>
        <w:t xml:space="preserve"> </w:t>
      </w:r>
      <w:r w:rsidRPr="001F5CDF">
        <w:rPr>
          <w:rFonts w:cs="Arial"/>
          <w:i/>
          <w:iCs/>
        </w:rPr>
        <w:t xml:space="preserve">Diário Oficial da União, </w:t>
      </w:r>
      <w:r w:rsidRPr="001F5CDF">
        <w:rPr>
          <w:rFonts w:cs="Arial"/>
        </w:rPr>
        <w:t>Poder Executivo, Brasília, DF, 25 mar. 2004a.</w:t>
      </w:r>
    </w:p>
    <w:p w:rsidR="00707571" w:rsidRPr="001F5CDF" w:rsidRDefault="00707571" w:rsidP="00707571">
      <w:pPr>
        <w:spacing w:line="360" w:lineRule="auto"/>
        <w:rPr>
          <w:rFonts w:cs="Arial"/>
        </w:rPr>
      </w:pPr>
      <w:r w:rsidRPr="001F5CDF">
        <w:rPr>
          <w:rFonts w:cs="Arial"/>
        </w:rPr>
        <w:t xml:space="preserve">Ministério da Saúde. Secretaria de Atenção à Saúde. Departamento de Atenção Básica. </w:t>
      </w:r>
      <w:r w:rsidRPr="001F5CDF">
        <w:rPr>
          <w:rFonts w:cs="Arial"/>
          <w:i/>
          <w:iCs/>
        </w:rPr>
        <w:t>Projeto SB Brasil 2003</w:t>
      </w:r>
      <w:r w:rsidRPr="001F5CDF">
        <w:rPr>
          <w:rFonts w:cs="Arial"/>
        </w:rPr>
        <w:t xml:space="preserve">: </w:t>
      </w:r>
      <w:r w:rsidRPr="001F5CDF">
        <w:rPr>
          <w:rFonts w:cs="Arial"/>
          <w:b/>
        </w:rPr>
        <w:t>Condições de saúde bucal da população brasileira 2002- 2003: resultados principais.</w:t>
      </w:r>
      <w:r w:rsidRPr="001F5CDF">
        <w:rPr>
          <w:rFonts w:cs="Arial"/>
        </w:rPr>
        <w:t xml:space="preserve"> Brasília, 2004b.</w:t>
      </w:r>
    </w:p>
    <w:p w:rsidR="00707571" w:rsidRPr="001F5CDF" w:rsidRDefault="00707571" w:rsidP="00707571">
      <w:pPr>
        <w:spacing w:line="360" w:lineRule="auto"/>
        <w:rPr>
          <w:rFonts w:cs="Arial"/>
        </w:rPr>
      </w:pPr>
      <w:r w:rsidRPr="001F5CDF">
        <w:rPr>
          <w:rFonts w:cs="Arial"/>
        </w:rPr>
        <w:t xml:space="preserve">Ministério da Saúde. Secretaria de Atenção à Saúde. Departamento de Atenção Básica. </w:t>
      </w:r>
      <w:r w:rsidRPr="001F5CDF">
        <w:rPr>
          <w:rFonts w:cs="Arial"/>
          <w:b/>
          <w:iCs/>
        </w:rPr>
        <w:t>Diretrizes da Política Nacional de Saúde Bucal</w:t>
      </w:r>
      <w:r w:rsidRPr="001F5CDF">
        <w:rPr>
          <w:rFonts w:cs="Arial"/>
          <w:b/>
        </w:rPr>
        <w:t xml:space="preserve">: </w:t>
      </w:r>
      <w:r w:rsidRPr="001F5CDF">
        <w:rPr>
          <w:rFonts w:cs="Arial"/>
        </w:rPr>
        <w:t>2004. Brasília, 2004c.</w:t>
      </w:r>
    </w:p>
    <w:p w:rsidR="00707571" w:rsidRPr="001552AE" w:rsidRDefault="00707571" w:rsidP="00707571">
      <w:pPr>
        <w:spacing w:line="360" w:lineRule="auto"/>
        <w:rPr>
          <w:rFonts w:cs="Arial"/>
        </w:rPr>
      </w:pPr>
      <w:r w:rsidRPr="001F5CDF">
        <w:rPr>
          <w:rFonts w:cs="Arial"/>
        </w:rPr>
        <w:t xml:space="preserve">MOREIRA, B. W.; TUMANG, A. J. </w:t>
      </w:r>
      <w:r w:rsidRPr="000F3644">
        <w:rPr>
          <w:rFonts w:cs="Arial"/>
          <w:b/>
        </w:rPr>
        <w:t>Prevenção da carie dentária por meio de bochechos com soluções de fluoreto de sódio a 0,1%. Resultados após dois anos de estudo.</w:t>
      </w:r>
      <w:r w:rsidRPr="001F5CDF">
        <w:rPr>
          <w:rFonts w:cs="Arial"/>
        </w:rPr>
        <w:t xml:space="preserve"> </w:t>
      </w:r>
      <w:r w:rsidRPr="000F3644">
        <w:rPr>
          <w:rFonts w:cs="Arial"/>
        </w:rPr>
        <w:t>Rev. Bras. Odont.,</w:t>
      </w:r>
      <w:r w:rsidRPr="006B2459">
        <w:rPr>
          <w:rFonts w:cs="Arial"/>
          <w:b/>
        </w:rPr>
        <w:t xml:space="preserve"> </w:t>
      </w:r>
      <w:r w:rsidRPr="001F5CDF">
        <w:rPr>
          <w:rFonts w:cs="Arial"/>
        </w:rPr>
        <w:t>Rio de Janeiro, n.173, p. 37-42, 1970.</w:t>
      </w:r>
    </w:p>
    <w:p w:rsidR="00707571" w:rsidRDefault="00707571" w:rsidP="00707571">
      <w:pPr>
        <w:rPr>
          <w:rFonts w:cs="Arial"/>
        </w:rPr>
      </w:pPr>
      <w:r w:rsidRPr="001F5CDF">
        <w:rPr>
          <w:rFonts w:cs="Arial"/>
          <w:iCs/>
          <w:lang w:val="en-US"/>
        </w:rPr>
        <w:t xml:space="preserve">MOUNT G. J. </w:t>
      </w:r>
      <w:r w:rsidRPr="000F3644">
        <w:rPr>
          <w:rFonts w:cs="Arial"/>
          <w:b/>
          <w:iCs/>
          <w:lang w:val="en-US"/>
        </w:rPr>
        <w:t>Glass-ionomer cements: past, present and future.</w:t>
      </w:r>
      <w:r w:rsidRPr="001F5CDF">
        <w:rPr>
          <w:rFonts w:cs="Arial"/>
          <w:iCs/>
          <w:lang w:val="en-US"/>
        </w:rPr>
        <w:t xml:space="preserve"> </w:t>
      </w:r>
      <w:r w:rsidRPr="000F3644">
        <w:rPr>
          <w:rFonts w:cs="Arial"/>
          <w:iCs/>
        </w:rPr>
        <w:t xml:space="preserve">Oper. Dent. </w:t>
      </w:r>
      <w:r w:rsidR="000F3644">
        <w:rPr>
          <w:rFonts w:cs="Arial"/>
          <w:iCs/>
        </w:rPr>
        <w:t xml:space="preserve">v. 19, p. </w:t>
      </w:r>
      <w:r w:rsidRPr="001F5CDF">
        <w:rPr>
          <w:rFonts w:cs="Arial"/>
          <w:iCs/>
        </w:rPr>
        <w:t xml:space="preserve"> 82-90.</w:t>
      </w:r>
      <w:r w:rsidRPr="001F5CDF">
        <w:rPr>
          <w:rFonts w:cs="Arial"/>
        </w:rPr>
        <w:t xml:space="preserve"> </w:t>
      </w:r>
      <w:r w:rsidR="000F3644" w:rsidRPr="001F5CDF">
        <w:rPr>
          <w:rFonts w:cs="Arial"/>
          <w:iCs/>
        </w:rPr>
        <w:t>1994;</w:t>
      </w:r>
    </w:p>
    <w:p w:rsidR="00707571" w:rsidRPr="001F5CDF" w:rsidRDefault="00707571" w:rsidP="00707571">
      <w:pPr>
        <w:spacing w:line="360" w:lineRule="auto"/>
        <w:rPr>
          <w:rFonts w:cs="Arial"/>
        </w:rPr>
      </w:pPr>
      <w:r w:rsidRPr="001F5CDF">
        <w:rPr>
          <w:rFonts w:cs="Arial"/>
        </w:rPr>
        <w:t>N</w:t>
      </w:r>
      <w:r>
        <w:rPr>
          <w:rFonts w:cs="Arial"/>
        </w:rPr>
        <w:t>ARVAI</w:t>
      </w:r>
      <w:r w:rsidRPr="001F5CDF">
        <w:rPr>
          <w:rFonts w:cs="Arial"/>
        </w:rPr>
        <w:t xml:space="preserve">, P. C. </w:t>
      </w:r>
      <w:r w:rsidRPr="000F3644">
        <w:rPr>
          <w:rFonts w:cs="Arial"/>
          <w:b/>
        </w:rPr>
        <w:t>Cárie dentária e flúor: uma relação do século XX.</w:t>
      </w:r>
      <w:r w:rsidRPr="001F5CDF">
        <w:rPr>
          <w:rFonts w:cs="Arial"/>
        </w:rPr>
        <w:t xml:space="preserve"> </w:t>
      </w:r>
      <w:r w:rsidRPr="000F3644">
        <w:rPr>
          <w:rFonts w:cs="Arial"/>
          <w:iCs/>
        </w:rPr>
        <w:t>Ciência e Saúde Coletiva</w:t>
      </w:r>
      <w:r w:rsidRPr="000F3644">
        <w:rPr>
          <w:rFonts w:cs="Arial"/>
        </w:rPr>
        <w:t xml:space="preserve">, </w:t>
      </w:r>
      <w:r w:rsidRPr="001F5CDF">
        <w:rPr>
          <w:rFonts w:cs="Arial"/>
        </w:rPr>
        <w:t>[S.l.], v. 5, n. 2, p. 381-392, 2000.</w:t>
      </w:r>
    </w:p>
    <w:p w:rsidR="00707571" w:rsidRDefault="00707571" w:rsidP="00707571">
      <w:pPr>
        <w:spacing w:line="360" w:lineRule="auto"/>
      </w:pPr>
      <w:r w:rsidRPr="001F5CDF">
        <w:rPr>
          <w:rFonts w:cs="Arial"/>
        </w:rPr>
        <w:t>N</w:t>
      </w:r>
      <w:r>
        <w:rPr>
          <w:rFonts w:cs="Arial"/>
        </w:rPr>
        <w:t>ARVAI</w:t>
      </w:r>
      <w:r w:rsidRPr="001F5CDF">
        <w:rPr>
          <w:rFonts w:cs="Arial"/>
        </w:rPr>
        <w:t xml:space="preserve"> P</w:t>
      </w:r>
      <w:r>
        <w:rPr>
          <w:rFonts w:cs="Arial"/>
        </w:rPr>
        <w:t>.</w:t>
      </w:r>
      <w:r w:rsidRPr="001F5CDF">
        <w:rPr>
          <w:rFonts w:cs="Arial"/>
        </w:rPr>
        <w:t xml:space="preserve">C. </w:t>
      </w:r>
      <w:r w:rsidRPr="000F3644">
        <w:rPr>
          <w:rFonts w:cs="Arial"/>
          <w:b/>
        </w:rPr>
        <w:t>Vigilância Sanitária da fluoretação das águas de abastecimento público no município de São Paulo, Brasil, no período de 1990-1999.</w:t>
      </w:r>
      <w:r w:rsidRPr="001F5CDF">
        <w:rPr>
          <w:rFonts w:cs="Arial"/>
        </w:rPr>
        <w:t xml:space="preserve"> São Paulo; 2001. (Dissertação – Faculdade de Saúde Pública da Universidade de São Paulo).</w:t>
      </w:r>
    </w:p>
    <w:p w:rsidR="00707571" w:rsidRPr="001F5CDF" w:rsidRDefault="00707571" w:rsidP="00707571">
      <w:pPr>
        <w:spacing w:line="360" w:lineRule="auto"/>
        <w:rPr>
          <w:rFonts w:cs="Arial"/>
          <w:iCs/>
        </w:rPr>
      </w:pPr>
      <w:r w:rsidRPr="001F5CDF">
        <w:rPr>
          <w:rFonts w:cs="Arial"/>
          <w:iCs/>
        </w:rPr>
        <w:t xml:space="preserve">NAVARRO M. F. L., PASCOTTO R. C. </w:t>
      </w:r>
      <w:r w:rsidRPr="001F5CDF">
        <w:rPr>
          <w:rFonts w:cs="Arial"/>
          <w:b/>
          <w:iCs/>
        </w:rPr>
        <w:t>Cimentos de ionômero de vidro.</w:t>
      </w:r>
      <w:r w:rsidRPr="001F5CDF">
        <w:rPr>
          <w:rFonts w:cs="Arial"/>
          <w:iCs/>
        </w:rPr>
        <w:t xml:space="preserve"> São Paulo: Artes Médicas; 1998.</w:t>
      </w:r>
    </w:p>
    <w:p w:rsidR="00707571" w:rsidRDefault="00707571" w:rsidP="00707571">
      <w:pPr>
        <w:spacing w:line="360" w:lineRule="auto"/>
        <w:rPr>
          <w:rFonts w:cs="Arial"/>
        </w:rPr>
      </w:pPr>
      <w:r w:rsidRPr="006B2459">
        <w:rPr>
          <w:rFonts w:cs="Arial"/>
        </w:rPr>
        <w:lastRenderedPageBreak/>
        <w:t xml:space="preserve">NEGRI H.M.D., CURY J.A. </w:t>
      </w:r>
      <w:r w:rsidRPr="000F3644">
        <w:rPr>
          <w:rFonts w:cs="Arial"/>
          <w:b/>
        </w:rPr>
        <w:t>Efeito dose-resposta de uma formulação de dentifrício com concentração reduzida de fluoreto – estudo in vitro.</w:t>
      </w:r>
      <w:r w:rsidRPr="001F5CDF">
        <w:rPr>
          <w:rFonts w:cs="Arial"/>
        </w:rPr>
        <w:t xml:space="preserve"> </w:t>
      </w:r>
      <w:r w:rsidRPr="000F3644">
        <w:rPr>
          <w:rFonts w:cs="Arial"/>
        </w:rPr>
        <w:t>Pesqui. Odontol. Bras</w:t>
      </w:r>
      <w:r w:rsidR="000F3644">
        <w:rPr>
          <w:rFonts w:cs="Arial"/>
        </w:rPr>
        <w:t xml:space="preserve">., v. </w:t>
      </w:r>
      <w:r w:rsidRPr="006B2459">
        <w:rPr>
          <w:rFonts w:cs="Arial"/>
        </w:rPr>
        <w:t>16</w:t>
      </w:r>
      <w:r w:rsidR="000F3644">
        <w:rPr>
          <w:rFonts w:cs="Arial"/>
        </w:rPr>
        <w:t xml:space="preserve">, n.4, p. 361-365, </w:t>
      </w:r>
      <w:r w:rsidRPr="001F5CDF">
        <w:rPr>
          <w:rFonts w:cs="Arial"/>
        </w:rPr>
        <w:t xml:space="preserve"> </w:t>
      </w:r>
      <w:r w:rsidR="000F3644" w:rsidRPr="006B2459">
        <w:rPr>
          <w:rFonts w:cs="Arial"/>
        </w:rPr>
        <w:t>2002</w:t>
      </w:r>
      <w:r w:rsidR="000F3644">
        <w:rPr>
          <w:rFonts w:cs="Arial"/>
        </w:rPr>
        <w:t>.</w:t>
      </w:r>
    </w:p>
    <w:p w:rsidR="00707571" w:rsidRPr="001F5CDF" w:rsidRDefault="00707571" w:rsidP="00707571">
      <w:pPr>
        <w:spacing w:line="360" w:lineRule="auto"/>
        <w:rPr>
          <w:rFonts w:cs="Arial"/>
        </w:rPr>
      </w:pPr>
      <w:r w:rsidRPr="001F5CDF">
        <w:rPr>
          <w:rFonts w:cs="Arial"/>
        </w:rPr>
        <w:t xml:space="preserve">OMS, ORGANIZAÇÃO MUNDIAL DE SAÚDE. </w:t>
      </w:r>
      <w:r w:rsidRPr="001F5CDF">
        <w:rPr>
          <w:rFonts w:cs="Arial"/>
          <w:b/>
        </w:rPr>
        <w:t>22ª Assembléia mundial de la salud.</w:t>
      </w:r>
      <w:r w:rsidRPr="001F5CDF">
        <w:rPr>
          <w:rFonts w:cs="Arial"/>
        </w:rPr>
        <w:t>, 1958.</w:t>
      </w:r>
    </w:p>
    <w:p w:rsidR="00707571" w:rsidRPr="00E564E8" w:rsidRDefault="00707571" w:rsidP="00707571">
      <w:pPr>
        <w:spacing w:line="360" w:lineRule="auto"/>
        <w:rPr>
          <w:rFonts w:cs="Arial"/>
        </w:rPr>
      </w:pPr>
      <w:r w:rsidRPr="000F3644">
        <w:rPr>
          <w:rFonts w:cs="Arial"/>
          <w:lang w:val="en-US"/>
        </w:rPr>
        <w:t xml:space="preserve">OPHAUG R.H </w:t>
      </w:r>
      <w:r w:rsidRPr="000F3644">
        <w:rPr>
          <w:rFonts w:cs="Arial"/>
          <w:i/>
          <w:lang w:val="en-US"/>
        </w:rPr>
        <w:t>et</w:t>
      </w:r>
      <w:r w:rsidR="000F3644" w:rsidRPr="000F3644">
        <w:rPr>
          <w:rFonts w:cs="Arial"/>
          <w:i/>
          <w:lang w:val="en-US"/>
        </w:rPr>
        <w:t>.</w:t>
      </w:r>
      <w:r w:rsidRPr="000F3644">
        <w:rPr>
          <w:rFonts w:cs="Arial"/>
          <w:i/>
          <w:lang w:val="en-US"/>
        </w:rPr>
        <w:t xml:space="preserve"> al.</w:t>
      </w:r>
      <w:r w:rsidRPr="000F3644">
        <w:rPr>
          <w:rFonts w:cs="Arial"/>
          <w:lang w:val="en-US"/>
        </w:rPr>
        <w:t xml:space="preserve"> </w:t>
      </w:r>
      <w:r w:rsidRPr="00103F29">
        <w:rPr>
          <w:rFonts w:cs="Arial"/>
          <w:b/>
          <w:lang w:val="en-US"/>
        </w:rPr>
        <w:t>Estimated fluoride intake of 6</w:t>
      </w:r>
      <w:r w:rsidRPr="000F3644">
        <w:rPr>
          <w:rFonts w:cs="Arial"/>
          <w:b/>
          <w:lang w:val="en-US"/>
        </w:rPr>
        <w:t>-month-old infants in four dietary regions of the United States.</w:t>
      </w:r>
      <w:r w:rsidRPr="001F5CDF">
        <w:rPr>
          <w:rFonts w:cs="Arial"/>
          <w:lang w:val="en-US"/>
        </w:rPr>
        <w:t xml:space="preserve"> </w:t>
      </w:r>
      <w:r w:rsidRPr="00E564E8">
        <w:rPr>
          <w:rFonts w:cs="Arial"/>
        </w:rPr>
        <w:t xml:space="preserve">Amer. J. Clin. Nutri. </w:t>
      </w:r>
      <w:r w:rsidR="000F3644" w:rsidRPr="00E564E8">
        <w:rPr>
          <w:rFonts w:cs="Arial"/>
        </w:rPr>
        <w:t>v. 33, p. 324-327, 1980.</w:t>
      </w:r>
    </w:p>
    <w:p w:rsidR="00707571" w:rsidRPr="001148F3" w:rsidRDefault="00707571" w:rsidP="00707571">
      <w:pPr>
        <w:pStyle w:val="SemEspaamento"/>
        <w:spacing w:line="360" w:lineRule="auto"/>
        <w:rPr>
          <w:rFonts w:cs="Arial"/>
        </w:rPr>
      </w:pPr>
      <w:r w:rsidRPr="001148F3">
        <w:rPr>
          <w:rFonts w:cs="Arial"/>
        </w:rPr>
        <w:t xml:space="preserve">PAIVA, S. M. </w:t>
      </w:r>
      <w:r w:rsidRPr="000F3644">
        <w:rPr>
          <w:rFonts w:cs="Arial"/>
          <w:b/>
        </w:rPr>
        <w:t>Fluorose dentária: considerações para diagnostico e conduta.</w:t>
      </w:r>
      <w:r w:rsidRPr="001148F3">
        <w:rPr>
          <w:rFonts w:cs="Arial"/>
        </w:rPr>
        <w:t xml:space="preserve"> </w:t>
      </w:r>
      <w:r w:rsidRPr="000F3644">
        <w:rPr>
          <w:rFonts w:cs="Arial"/>
        </w:rPr>
        <w:t>J. Odontol.,</w:t>
      </w:r>
      <w:r w:rsidRPr="001148F3">
        <w:rPr>
          <w:rFonts w:cs="Arial"/>
        </w:rPr>
        <w:t xml:space="preserve"> Belo Horizonte, n.78, abr./maio 1995.</w:t>
      </w:r>
    </w:p>
    <w:p w:rsidR="00707571" w:rsidRDefault="00707571" w:rsidP="00707571">
      <w:pPr>
        <w:spacing w:line="360" w:lineRule="auto"/>
        <w:rPr>
          <w:rFonts w:cs="Arial"/>
        </w:rPr>
      </w:pPr>
    </w:p>
    <w:p w:rsidR="00707571" w:rsidRPr="001F5CDF" w:rsidRDefault="00707571" w:rsidP="00707571">
      <w:pPr>
        <w:spacing w:line="360" w:lineRule="auto"/>
        <w:rPr>
          <w:rFonts w:cs="Arial"/>
        </w:rPr>
      </w:pPr>
      <w:r w:rsidRPr="001F5CDF">
        <w:rPr>
          <w:rFonts w:cs="Arial"/>
        </w:rPr>
        <w:t xml:space="preserve">PINTO, I.L. </w:t>
      </w:r>
      <w:r w:rsidRPr="000F3644">
        <w:rPr>
          <w:rFonts w:cs="Arial"/>
          <w:b/>
        </w:rPr>
        <w:t>Prevenção da cárie dental com aplicações tópicas semestrais de flúor-fosfato acidulado.</w:t>
      </w:r>
      <w:r w:rsidRPr="001F5CDF">
        <w:rPr>
          <w:rFonts w:cs="Arial"/>
        </w:rPr>
        <w:t xml:space="preserve"> </w:t>
      </w:r>
      <w:r w:rsidRPr="000F3644">
        <w:rPr>
          <w:rFonts w:cs="Arial"/>
          <w:iCs/>
        </w:rPr>
        <w:t>Rev. Saúde Pública,</w:t>
      </w:r>
      <w:r w:rsidR="000F3644">
        <w:rPr>
          <w:rFonts w:cs="Arial"/>
          <w:iCs/>
        </w:rPr>
        <w:t xml:space="preserve"> v.</w:t>
      </w:r>
      <w:r w:rsidRPr="001F5CDF">
        <w:rPr>
          <w:rFonts w:cs="Arial"/>
          <w:i/>
          <w:iCs/>
        </w:rPr>
        <w:t xml:space="preserve"> </w:t>
      </w:r>
      <w:r w:rsidR="000F3644">
        <w:rPr>
          <w:rFonts w:cs="Arial"/>
        </w:rPr>
        <w:t xml:space="preserve">27, p. </w:t>
      </w:r>
      <w:r w:rsidRPr="001F5CDF">
        <w:rPr>
          <w:rFonts w:cs="Arial"/>
        </w:rPr>
        <w:t>277-90, 1993.</w:t>
      </w:r>
    </w:p>
    <w:p w:rsidR="00707571" w:rsidRPr="00103F29" w:rsidRDefault="00707571" w:rsidP="00707571">
      <w:pPr>
        <w:spacing w:line="360" w:lineRule="auto"/>
        <w:rPr>
          <w:rFonts w:cs="Arial"/>
          <w:lang w:val="en-US"/>
        </w:rPr>
      </w:pPr>
      <w:r w:rsidRPr="001F5CDF">
        <w:rPr>
          <w:rFonts w:cs="Arial"/>
        </w:rPr>
        <w:t xml:space="preserve">PINTO, V. </w:t>
      </w:r>
      <w:r w:rsidRPr="006B2459">
        <w:rPr>
          <w:rFonts w:cs="Arial"/>
          <w:b/>
        </w:rPr>
        <w:t xml:space="preserve">Saúde bucal coletiva. </w:t>
      </w:r>
      <w:r w:rsidRPr="00103F29">
        <w:rPr>
          <w:rFonts w:cs="Arial"/>
          <w:lang w:val="en-US"/>
        </w:rPr>
        <w:t>São Paulo: Santos, p.</w:t>
      </w:r>
      <w:r w:rsidR="000F3644" w:rsidRPr="00103F29">
        <w:rPr>
          <w:rFonts w:cs="Arial"/>
          <w:lang w:val="en-US"/>
        </w:rPr>
        <w:t xml:space="preserve"> 386-388,</w:t>
      </w:r>
      <w:r w:rsidRPr="00103F29">
        <w:rPr>
          <w:rFonts w:cs="Arial"/>
          <w:lang w:val="en-US"/>
        </w:rPr>
        <w:t xml:space="preserve"> </w:t>
      </w:r>
      <w:r w:rsidR="000F3644" w:rsidRPr="00103F29">
        <w:rPr>
          <w:rFonts w:cs="Arial"/>
          <w:lang w:val="en-US"/>
        </w:rPr>
        <w:t>2000.</w:t>
      </w:r>
    </w:p>
    <w:p w:rsidR="00707571" w:rsidRPr="001F5CDF" w:rsidRDefault="00707571" w:rsidP="00707571">
      <w:pPr>
        <w:spacing w:line="360" w:lineRule="auto"/>
        <w:rPr>
          <w:rFonts w:cs="Arial"/>
          <w:lang w:val="en-US"/>
        </w:rPr>
      </w:pPr>
      <w:r w:rsidRPr="00103F29">
        <w:rPr>
          <w:rFonts w:cs="Arial"/>
          <w:lang w:val="en-US"/>
        </w:rPr>
        <w:t xml:space="preserve">RIPA, L. W. </w:t>
      </w:r>
      <w:r w:rsidRPr="00103F29">
        <w:rPr>
          <w:rFonts w:cs="Arial"/>
          <w:b/>
          <w:lang w:val="en-US"/>
        </w:rPr>
        <w:t>Fluoride rinsing: what dentists should kno</w:t>
      </w:r>
      <w:r w:rsidRPr="000F3644">
        <w:rPr>
          <w:rFonts w:cs="Arial"/>
          <w:b/>
          <w:lang w:val="en-US"/>
        </w:rPr>
        <w:t>w.</w:t>
      </w:r>
      <w:r w:rsidRPr="001F5CDF">
        <w:rPr>
          <w:rFonts w:cs="Arial"/>
          <w:lang w:val="en-US"/>
        </w:rPr>
        <w:t xml:space="preserve"> </w:t>
      </w:r>
      <w:r w:rsidRPr="000F3644">
        <w:rPr>
          <w:rFonts w:cs="Arial"/>
          <w:lang w:val="en-US"/>
        </w:rPr>
        <w:t>J. Am. Dent. Assoc.,</w:t>
      </w:r>
      <w:r w:rsidRPr="001F5CDF">
        <w:rPr>
          <w:rFonts w:cs="Arial"/>
          <w:lang w:val="en-US"/>
        </w:rPr>
        <w:t xml:space="preserve"> Chicago, v.102, n.4, p.477-481, Apr. 1981.</w:t>
      </w:r>
    </w:p>
    <w:p w:rsidR="00707571" w:rsidRPr="001F5CDF" w:rsidRDefault="00707571" w:rsidP="00707571">
      <w:pPr>
        <w:spacing w:line="360" w:lineRule="auto"/>
        <w:rPr>
          <w:rFonts w:cs="Arial"/>
          <w:lang w:val="en-US"/>
        </w:rPr>
      </w:pPr>
      <w:r w:rsidRPr="001F5CDF">
        <w:rPr>
          <w:rFonts w:cs="Arial"/>
          <w:lang w:val="en-US"/>
        </w:rPr>
        <w:t>RIPA L</w:t>
      </w:r>
      <w:r w:rsidR="000F3644">
        <w:rPr>
          <w:rFonts w:cs="Arial"/>
          <w:lang w:val="en-US"/>
        </w:rPr>
        <w:t>.</w:t>
      </w:r>
      <w:r w:rsidRPr="001F5CDF">
        <w:rPr>
          <w:rFonts w:cs="Arial"/>
          <w:lang w:val="en-US"/>
        </w:rPr>
        <w:t xml:space="preserve">W. </w:t>
      </w:r>
      <w:r w:rsidRPr="000F3644">
        <w:rPr>
          <w:rFonts w:cs="Arial"/>
          <w:b/>
          <w:lang w:val="en-US"/>
        </w:rPr>
        <w:t>Professionally applied topical fluoride therapy: a critique.</w:t>
      </w:r>
      <w:r w:rsidRPr="006B2459">
        <w:rPr>
          <w:rFonts w:cs="Arial"/>
          <w:lang w:val="en-US"/>
        </w:rPr>
        <w:t xml:space="preserve"> </w:t>
      </w:r>
      <w:r w:rsidRPr="000F3644">
        <w:rPr>
          <w:rFonts w:cs="Arial"/>
          <w:lang w:val="en-US"/>
        </w:rPr>
        <w:t>Int. Dent. J</w:t>
      </w:r>
      <w:r w:rsidR="000F3644">
        <w:rPr>
          <w:rFonts w:cs="Arial"/>
          <w:lang w:val="en-US"/>
        </w:rPr>
        <w:t xml:space="preserve">. v. </w:t>
      </w:r>
      <w:r w:rsidRPr="001F5CDF">
        <w:rPr>
          <w:rFonts w:cs="Arial"/>
          <w:lang w:val="en-US"/>
        </w:rPr>
        <w:t>31</w:t>
      </w:r>
      <w:r w:rsidR="000F3644">
        <w:rPr>
          <w:rFonts w:cs="Arial"/>
          <w:lang w:val="en-US"/>
        </w:rPr>
        <w:t xml:space="preserve">, p.105-120, </w:t>
      </w:r>
      <w:r w:rsidR="000F3644" w:rsidRPr="001F5CDF">
        <w:rPr>
          <w:rFonts w:cs="Arial"/>
          <w:lang w:val="en-US"/>
        </w:rPr>
        <w:t>1981;</w:t>
      </w:r>
    </w:p>
    <w:p w:rsidR="00707571" w:rsidRDefault="00707571" w:rsidP="00707571">
      <w:pPr>
        <w:spacing w:line="360" w:lineRule="auto"/>
        <w:rPr>
          <w:rFonts w:cs="Arial"/>
        </w:rPr>
      </w:pPr>
      <w:r w:rsidRPr="001F5CDF">
        <w:rPr>
          <w:rFonts w:cs="Arial"/>
          <w:lang w:val="en-US"/>
        </w:rPr>
        <w:t>RIPA  L</w:t>
      </w:r>
      <w:r w:rsidR="000F3644">
        <w:rPr>
          <w:rFonts w:cs="Arial"/>
          <w:lang w:val="en-US"/>
        </w:rPr>
        <w:t>.</w:t>
      </w:r>
      <w:r w:rsidRPr="001F5CDF">
        <w:rPr>
          <w:rFonts w:cs="Arial"/>
          <w:lang w:val="en-US"/>
        </w:rPr>
        <w:t xml:space="preserve">W. </w:t>
      </w:r>
      <w:r w:rsidRPr="000F3644">
        <w:rPr>
          <w:rFonts w:cs="Arial"/>
          <w:b/>
          <w:lang w:val="en-US"/>
        </w:rPr>
        <w:t>Review of the anticaries effectiveness of professionally applied and self-applied topical fluoride gels.</w:t>
      </w:r>
      <w:r w:rsidRPr="001F5CDF">
        <w:rPr>
          <w:rFonts w:cs="Arial"/>
          <w:lang w:val="en-US"/>
        </w:rPr>
        <w:t xml:space="preserve"> </w:t>
      </w:r>
      <w:r w:rsidRPr="000F3644">
        <w:rPr>
          <w:rFonts w:cs="Arial"/>
        </w:rPr>
        <w:t>J. Public. Health. Dent.</w:t>
      </w:r>
      <w:r w:rsidR="000F3644">
        <w:rPr>
          <w:rFonts w:cs="Arial"/>
        </w:rPr>
        <w:t xml:space="preserve"> v. 49, p. 297-309, </w:t>
      </w:r>
      <w:r w:rsidR="000F3644" w:rsidRPr="001552AE">
        <w:rPr>
          <w:rFonts w:cs="Arial"/>
        </w:rPr>
        <w:t>1989</w:t>
      </w:r>
      <w:r w:rsidR="000F3644">
        <w:rPr>
          <w:rFonts w:cs="Arial"/>
        </w:rPr>
        <w:t>.</w:t>
      </w:r>
    </w:p>
    <w:p w:rsidR="00707571" w:rsidRPr="001F5CDF" w:rsidRDefault="00707571" w:rsidP="00707571">
      <w:pPr>
        <w:spacing w:line="360" w:lineRule="auto"/>
        <w:rPr>
          <w:rFonts w:cs="Arial"/>
        </w:rPr>
      </w:pPr>
      <w:r w:rsidRPr="001F5CDF">
        <w:rPr>
          <w:rFonts w:cs="Arial"/>
        </w:rPr>
        <w:t xml:space="preserve">SAMPAIO F. </w:t>
      </w:r>
      <w:r w:rsidRPr="000F3644">
        <w:rPr>
          <w:rFonts w:cs="Arial"/>
          <w:b/>
        </w:rPr>
        <w:t>Prevenção da fluorose dentária.</w:t>
      </w:r>
      <w:r w:rsidRPr="001F5CDF">
        <w:rPr>
          <w:rFonts w:cs="Arial"/>
        </w:rPr>
        <w:t xml:space="preserve"> In: </w:t>
      </w:r>
      <w:r w:rsidRPr="000F3644">
        <w:rPr>
          <w:rFonts w:cs="Arial"/>
        </w:rPr>
        <w:t>Cadernos da ABOPREV</w:t>
      </w:r>
      <w:r w:rsidRPr="001F5CDF">
        <w:rPr>
          <w:rFonts w:cs="Arial"/>
        </w:rPr>
        <w:t xml:space="preserve"> IV. P.9, Rio de Janeiro, 2005. </w:t>
      </w:r>
    </w:p>
    <w:p w:rsidR="00707571" w:rsidRPr="001552AE" w:rsidRDefault="00707571" w:rsidP="00707571">
      <w:pPr>
        <w:spacing w:line="360" w:lineRule="auto"/>
        <w:rPr>
          <w:rFonts w:cs="Arial"/>
        </w:rPr>
      </w:pPr>
      <w:r w:rsidRPr="001F5CDF">
        <w:rPr>
          <w:rFonts w:cs="Arial"/>
        </w:rPr>
        <w:t xml:space="preserve">TOUATI, B. </w:t>
      </w:r>
      <w:r w:rsidRPr="00C336E3">
        <w:rPr>
          <w:rFonts w:cs="Arial"/>
          <w:i/>
        </w:rPr>
        <w:t>et</w:t>
      </w:r>
      <w:r w:rsidR="00C336E3">
        <w:rPr>
          <w:rFonts w:cs="Arial"/>
          <w:i/>
        </w:rPr>
        <w:t>.</w:t>
      </w:r>
      <w:r w:rsidRPr="00C336E3">
        <w:rPr>
          <w:rFonts w:cs="Arial"/>
          <w:i/>
        </w:rPr>
        <w:t xml:space="preserve"> al.</w:t>
      </w:r>
      <w:r w:rsidRPr="001F5CDF">
        <w:rPr>
          <w:rFonts w:cs="Arial"/>
        </w:rPr>
        <w:t xml:space="preserve"> </w:t>
      </w:r>
      <w:r w:rsidRPr="00C336E3">
        <w:rPr>
          <w:rFonts w:cs="Arial"/>
          <w:b/>
        </w:rPr>
        <w:t>Odontologia estética e restaurações cerâmicas.</w:t>
      </w:r>
      <w:r w:rsidRPr="001F5CDF">
        <w:rPr>
          <w:rFonts w:cs="Arial"/>
        </w:rPr>
        <w:t xml:space="preserve"> </w:t>
      </w:r>
      <w:r w:rsidRPr="001552AE">
        <w:rPr>
          <w:rFonts w:cs="Arial"/>
        </w:rPr>
        <w:t>Livraria Editora Santos. 1ª edição. p.77-78, 2000.</w:t>
      </w:r>
    </w:p>
    <w:p w:rsidR="00707571" w:rsidRDefault="00707571" w:rsidP="00707571">
      <w:pPr>
        <w:spacing w:line="360" w:lineRule="auto"/>
        <w:rPr>
          <w:rFonts w:cs="Arial"/>
        </w:rPr>
      </w:pPr>
      <w:r w:rsidRPr="001F5CDF">
        <w:rPr>
          <w:rFonts w:cs="Arial"/>
        </w:rPr>
        <w:t>V</w:t>
      </w:r>
      <w:r>
        <w:rPr>
          <w:rFonts w:cs="Arial"/>
        </w:rPr>
        <w:t>ILLENA</w:t>
      </w:r>
      <w:r w:rsidRPr="001F5CDF">
        <w:rPr>
          <w:rFonts w:cs="Arial"/>
        </w:rPr>
        <w:t>, R. S.; B</w:t>
      </w:r>
      <w:r>
        <w:rPr>
          <w:rFonts w:cs="Arial"/>
        </w:rPr>
        <w:t>ORGES</w:t>
      </w:r>
      <w:r w:rsidRPr="001F5CDF">
        <w:rPr>
          <w:rFonts w:cs="Arial"/>
        </w:rPr>
        <w:t>, D. G.; C</w:t>
      </w:r>
      <w:r>
        <w:rPr>
          <w:rFonts w:cs="Arial"/>
        </w:rPr>
        <w:t>URY</w:t>
      </w:r>
      <w:r w:rsidRPr="001F5CDF">
        <w:rPr>
          <w:rFonts w:cs="Arial"/>
        </w:rPr>
        <w:t xml:space="preserve">, J. A. </w:t>
      </w:r>
      <w:r w:rsidRPr="00C336E3">
        <w:rPr>
          <w:rFonts w:cs="Arial"/>
          <w:b/>
        </w:rPr>
        <w:t>Avaliação da concentração de flúor em águas minerais comercializadas no Brasil.</w:t>
      </w:r>
      <w:r w:rsidRPr="001F5CDF">
        <w:rPr>
          <w:rFonts w:cs="Arial"/>
        </w:rPr>
        <w:t xml:space="preserve"> </w:t>
      </w:r>
      <w:r w:rsidRPr="00C336E3">
        <w:rPr>
          <w:rFonts w:cs="Arial"/>
          <w:iCs/>
        </w:rPr>
        <w:t>Revista de Saúde Pública</w:t>
      </w:r>
      <w:r w:rsidRPr="00C336E3">
        <w:rPr>
          <w:rFonts w:cs="Arial"/>
        </w:rPr>
        <w:t>,</w:t>
      </w:r>
      <w:r w:rsidRPr="001F5CDF">
        <w:rPr>
          <w:rFonts w:cs="Arial"/>
        </w:rPr>
        <w:t xml:space="preserve"> [S.l.], v. 30, n. 6, p. 512-518, 1996.</w:t>
      </w:r>
    </w:p>
    <w:p w:rsidR="00707571" w:rsidRPr="001F5CDF" w:rsidRDefault="00707571" w:rsidP="00707571">
      <w:pPr>
        <w:spacing w:line="360" w:lineRule="auto"/>
        <w:rPr>
          <w:rFonts w:cs="Arial"/>
        </w:rPr>
      </w:pPr>
      <w:r>
        <w:rPr>
          <w:rFonts w:cs="Arial"/>
        </w:rPr>
        <w:lastRenderedPageBreak/>
        <w:t xml:space="preserve">WEYNE, S. </w:t>
      </w:r>
      <w:r w:rsidRPr="00C336E3">
        <w:rPr>
          <w:rFonts w:cs="Arial"/>
          <w:b/>
        </w:rPr>
        <w:t>Método para prevenção da cárie: Uso do Flúor.</w:t>
      </w:r>
      <w:r>
        <w:rPr>
          <w:rFonts w:cs="Arial"/>
        </w:rPr>
        <w:t xml:space="preserve"> </w:t>
      </w:r>
      <w:r w:rsidRPr="00C336E3">
        <w:rPr>
          <w:rFonts w:cs="Arial"/>
        </w:rPr>
        <w:t>RBO,</w:t>
      </w:r>
      <w:r>
        <w:rPr>
          <w:rFonts w:cs="Arial"/>
        </w:rPr>
        <w:t xml:space="preserve"> Rio de Janeiro, v.44, n.1, 1987.</w:t>
      </w:r>
    </w:p>
    <w:p w:rsidR="00707571" w:rsidRPr="001F5CDF" w:rsidRDefault="00707571" w:rsidP="00707571">
      <w:pPr>
        <w:spacing w:line="360" w:lineRule="auto"/>
        <w:rPr>
          <w:rFonts w:cs="Arial"/>
          <w:lang w:val="en-US"/>
        </w:rPr>
      </w:pPr>
      <w:r w:rsidRPr="001F5CDF">
        <w:rPr>
          <w:rFonts w:cs="Arial"/>
          <w:lang w:val="en-US"/>
        </w:rPr>
        <w:t xml:space="preserve">WHITFORD, G.M. </w:t>
      </w:r>
      <w:r w:rsidRPr="00C336E3">
        <w:rPr>
          <w:rFonts w:cs="Arial"/>
          <w:b/>
          <w:lang w:val="en-US"/>
        </w:rPr>
        <w:t>Acute and chronic fluorid toxicity.</w:t>
      </w:r>
      <w:r w:rsidRPr="001F5CDF">
        <w:rPr>
          <w:rFonts w:cs="Arial"/>
          <w:lang w:val="en-US"/>
        </w:rPr>
        <w:t xml:space="preserve"> </w:t>
      </w:r>
      <w:r w:rsidRPr="00C336E3">
        <w:rPr>
          <w:rFonts w:cs="Arial"/>
          <w:lang w:val="en-US"/>
        </w:rPr>
        <w:t>J. Dent. Res.,</w:t>
      </w:r>
      <w:r w:rsidRPr="001F5CDF">
        <w:rPr>
          <w:rFonts w:cs="Arial"/>
          <w:lang w:val="en-US"/>
        </w:rPr>
        <w:t xml:space="preserve"> Washington, v.71, n.5, p.1249-1254, 1982.</w:t>
      </w:r>
    </w:p>
    <w:p w:rsidR="00707571" w:rsidRPr="001552AE" w:rsidRDefault="00707571" w:rsidP="00707571">
      <w:pPr>
        <w:spacing w:line="360" w:lineRule="auto"/>
        <w:rPr>
          <w:rFonts w:cs="Arial"/>
          <w:lang w:val="en-US"/>
        </w:rPr>
      </w:pPr>
      <w:r w:rsidRPr="001F5CDF">
        <w:rPr>
          <w:rFonts w:cs="Arial"/>
          <w:lang w:val="en-US"/>
        </w:rPr>
        <w:t xml:space="preserve">WHITFORD, G.M.; CALLAN, R.S.;WANG, H.S. </w:t>
      </w:r>
      <w:r w:rsidRPr="00C336E3">
        <w:rPr>
          <w:rFonts w:cs="Arial"/>
          <w:b/>
          <w:lang w:val="en-US"/>
        </w:rPr>
        <w:t>Fluoride absorption through the hamster cheek pouch: a pH dependent event.</w:t>
      </w:r>
      <w:r w:rsidRPr="00C336E3">
        <w:rPr>
          <w:rFonts w:cs="Arial"/>
          <w:lang w:val="en-US"/>
        </w:rPr>
        <w:t xml:space="preserve"> J. Appl. Toxicol.,</w:t>
      </w:r>
      <w:r w:rsidRPr="001552AE">
        <w:rPr>
          <w:rFonts w:cs="Arial"/>
          <w:lang w:val="en-US"/>
        </w:rPr>
        <w:t xml:space="preserve"> v.2, p.303-306, 1982.</w:t>
      </w:r>
    </w:p>
    <w:p w:rsidR="00707571" w:rsidRDefault="00707571" w:rsidP="00707571">
      <w:pPr>
        <w:pStyle w:val="SemEspaamento"/>
        <w:spacing w:line="360" w:lineRule="auto"/>
        <w:rPr>
          <w:rFonts w:cs="Arial"/>
          <w:lang w:val="en-US"/>
        </w:rPr>
      </w:pPr>
      <w:r w:rsidRPr="001552AE">
        <w:rPr>
          <w:rFonts w:cs="Arial"/>
          <w:lang w:val="en-US"/>
        </w:rPr>
        <w:t>W</w:t>
      </w:r>
      <w:r>
        <w:rPr>
          <w:rFonts w:cs="Arial"/>
          <w:lang w:val="en-US"/>
        </w:rPr>
        <w:t>HITFORD</w:t>
      </w:r>
      <w:r w:rsidRPr="001552AE">
        <w:rPr>
          <w:rFonts w:cs="Arial"/>
          <w:lang w:val="en-US"/>
        </w:rPr>
        <w:t xml:space="preserve"> G</w:t>
      </w:r>
      <w:r>
        <w:rPr>
          <w:rFonts w:cs="Arial"/>
          <w:lang w:val="en-US"/>
        </w:rPr>
        <w:t>.</w:t>
      </w:r>
      <w:r w:rsidRPr="001552AE">
        <w:rPr>
          <w:rFonts w:cs="Arial"/>
          <w:lang w:val="en-US"/>
        </w:rPr>
        <w:t xml:space="preserve">M. </w:t>
      </w:r>
      <w:r w:rsidRPr="00C336E3">
        <w:rPr>
          <w:rFonts w:cs="Arial"/>
          <w:b/>
          <w:lang w:val="en-US"/>
        </w:rPr>
        <w:t xml:space="preserve">The physiological ADN toxicological characteristics of fluoride. </w:t>
      </w:r>
      <w:r w:rsidR="00C336E3">
        <w:rPr>
          <w:rFonts w:cs="Arial"/>
          <w:lang w:val="en-US"/>
        </w:rPr>
        <w:t>J. Dent. Res. v. 69, p. 539-49,</w:t>
      </w:r>
      <w:r w:rsidR="00C336E3" w:rsidRPr="00C336E3">
        <w:rPr>
          <w:rFonts w:cs="Arial"/>
          <w:lang w:val="en-US"/>
        </w:rPr>
        <w:t xml:space="preserve"> </w:t>
      </w:r>
      <w:r w:rsidR="00C336E3" w:rsidRPr="001148F3">
        <w:rPr>
          <w:rFonts w:cs="Arial"/>
          <w:lang w:val="en-US"/>
        </w:rPr>
        <w:t>1990</w:t>
      </w:r>
      <w:r w:rsidR="00C336E3">
        <w:rPr>
          <w:rFonts w:cs="Arial"/>
          <w:lang w:val="en-US"/>
        </w:rPr>
        <w:t>.</w:t>
      </w:r>
    </w:p>
    <w:p w:rsidR="00707571" w:rsidRDefault="00707571" w:rsidP="00707571">
      <w:pPr>
        <w:pStyle w:val="SemEspaamento"/>
        <w:spacing w:line="360" w:lineRule="auto"/>
        <w:rPr>
          <w:rFonts w:cs="Arial"/>
          <w:lang w:val="en-US"/>
        </w:rPr>
      </w:pPr>
    </w:p>
    <w:p w:rsidR="00707571" w:rsidRPr="001552AE" w:rsidRDefault="00707571" w:rsidP="00707571">
      <w:pPr>
        <w:pStyle w:val="SemEspaamento"/>
        <w:spacing w:line="360" w:lineRule="auto"/>
        <w:rPr>
          <w:rFonts w:cs="Arial"/>
          <w:lang w:val="en-US"/>
        </w:rPr>
      </w:pPr>
      <w:r w:rsidRPr="001552AE">
        <w:rPr>
          <w:rFonts w:cs="Arial"/>
          <w:lang w:val="en-US"/>
        </w:rPr>
        <w:t xml:space="preserve">WILSON A. D. </w:t>
      </w:r>
      <w:r w:rsidRPr="00C336E3">
        <w:rPr>
          <w:rFonts w:cs="Arial"/>
          <w:b/>
          <w:lang w:val="en-US"/>
        </w:rPr>
        <w:t>A hard decade´s work: steps in the invention of the glass-ionomer cement.</w:t>
      </w:r>
      <w:r w:rsidRPr="00C336E3">
        <w:rPr>
          <w:rFonts w:cs="Arial"/>
          <w:lang w:val="en-US"/>
        </w:rPr>
        <w:t xml:space="preserve"> J. Dent. Res.</w:t>
      </w:r>
      <w:r w:rsidR="00C336E3">
        <w:rPr>
          <w:rFonts w:cs="Arial"/>
          <w:lang w:val="en-US"/>
        </w:rPr>
        <w:t xml:space="preserve"> v. 75, p. </w:t>
      </w:r>
      <w:r w:rsidRPr="001552AE">
        <w:rPr>
          <w:rFonts w:cs="Arial"/>
          <w:lang w:val="en-US"/>
        </w:rPr>
        <w:t>1723-1727</w:t>
      </w:r>
      <w:r w:rsidR="00C336E3">
        <w:rPr>
          <w:rFonts w:cs="Arial"/>
          <w:lang w:val="en-US"/>
        </w:rPr>
        <w:t xml:space="preserve">, </w:t>
      </w:r>
      <w:r w:rsidR="00C336E3" w:rsidRPr="001552AE">
        <w:rPr>
          <w:rFonts w:cs="Arial"/>
          <w:lang w:val="en-US"/>
        </w:rPr>
        <w:t>1996</w:t>
      </w:r>
      <w:r w:rsidR="00C336E3">
        <w:rPr>
          <w:rFonts w:cs="Arial"/>
          <w:lang w:val="en-US"/>
        </w:rPr>
        <w:t>.</w:t>
      </w:r>
    </w:p>
    <w:p w:rsidR="00707571" w:rsidRPr="001148F3" w:rsidRDefault="00707571" w:rsidP="00707571">
      <w:pPr>
        <w:pStyle w:val="SemEspaamento"/>
        <w:spacing w:line="360" w:lineRule="auto"/>
        <w:rPr>
          <w:rFonts w:cs="Arial"/>
          <w:lang w:val="en-US"/>
        </w:rPr>
      </w:pPr>
    </w:p>
    <w:p w:rsidR="00707571" w:rsidRPr="001552AE" w:rsidRDefault="00707571" w:rsidP="00707571">
      <w:pPr>
        <w:spacing w:line="360" w:lineRule="auto"/>
        <w:rPr>
          <w:rFonts w:cs="Arial"/>
          <w:lang w:val="en-US"/>
        </w:rPr>
      </w:pPr>
    </w:p>
    <w:p w:rsidR="00707571" w:rsidRPr="00C336E3" w:rsidRDefault="00707571" w:rsidP="005703CF">
      <w:pPr>
        <w:pStyle w:val="SemEspaamento"/>
        <w:rPr>
          <w:rFonts w:cs="Arial"/>
          <w:b/>
          <w:szCs w:val="24"/>
          <w:lang w:val="en-US"/>
        </w:rPr>
      </w:pPr>
    </w:p>
    <w:sectPr w:rsidR="00707571" w:rsidRPr="00C336E3" w:rsidSect="00533AA2">
      <w:headerReference w:type="even" r:id="rId11"/>
      <w:headerReference w:type="default" r:id="rId12"/>
      <w:pgSz w:w="11906" w:h="16838"/>
      <w:pgMar w:top="1417" w:right="1701" w:bottom="1417" w:left="1701" w:header="708" w:footer="708" w:gutter="0"/>
      <w:pgNumType w:start="1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13A" w:rsidRDefault="00E0013A" w:rsidP="00103F29">
      <w:pPr>
        <w:spacing w:after="0" w:line="240" w:lineRule="auto"/>
      </w:pPr>
      <w:r>
        <w:separator/>
      </w:r>
    </w:p>
  </w:endnote>
  <w:endnote w:type="continuationSeparator" w:id="1">
    <w:p w:rsidR="00E0013A" w:rsidRDefault="00E0013A" w:rsidP="00103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13A" w:rsidRDefault="00E0013A" w:rsidP="00103F29">
      <w:pPr>
        <w:spacing w:after="0" w:line="240" w:lineRule="auto"/>
      </w:pPr>
      <w:r>
        <w:separator/>
      </w:r>
    </w:p>
  </w:footnote>
  <w:footnote w:type="continuationSeparator" w:id="1">
    <w:p w:rsidR="00E0013A" w:rsidRDefault="00E0013A" w:rsidP="00103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54" w:rsidRDefault="009B5A54">
    <w:pPr>
      <w:pStyle w:val="Cabealho"/>
    </w:pPr>
  </w:p>
  <w:p w:rsidR="009B5A54" w:rsidRDefault="009B5A54">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54" w:rsidRDefault="009B5A54">
    <w:pPr>
      <w:pStyle w:val="Cabealho"/>
      <w:jc w:val="right"/>
    </w:pPr>
  </w:p>
  <w:p w:rsidR="009B5A54" w:rsidRDefault="009B5A54">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278"/>
      <w:docPartObj>
        <w:docPartGallery w:val="Page Numbers (Top of Page)"/>
        <w:docPartUnique/>
      </w:docPartObj>
    </w:sdtPr>
    <w:sdtContent>
      <w:p w:rsidR="009B5A54" w:rsidRDefault="00F80B37">
        <w:pPr>
          <w:pStyle w:val="Cabealho"/>
        </w:pPr>
        <w:fldSimple w:instr=" PAGE   \* MERGEFORMAT ">
          <w:r w:rsidR="00CA56E9">
            <w:rPr>
              <w:noProof/>
            </w:rPr>
            <w:t>64</w:t>
          </w:r>
        </w:fldSimple>
      </w:p>
    </w:sdtContent>
  </w:sdt>
  <w:p w:rsidR="009B5A54" w:rsidRDefault="009B5A54">
    <w:pPr>
      <w:pStyle w:val="Cabealh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276"/>
      <w:docPartObj>
        <w:docPartGallery w:val="Page Numbers (Top of Page)"/>
        <w:docPartUnique/>
      </w:docPartObj>
    </w:sdtPr>
    <w:sdtContent>
      <w:p w:rsidR="009B5A54" w:rsidRDefault="00F80B37">
        <w:pPr>
          <w:pStyle w:val="Cabealho"/>
          <w:jc w:val="right"/>
        </w:pPr>
        <w:fldSimple w:instr=" PAGE   \* MERGEFORMAT ">
          <w:r w:rsidR="00CA56E9">
            <w:rPr>
              <w:noProof/>
            </w:rPr>
            <w:t>63</w:t>
          </w:r>
        </w:fldSimple>
      </w:p>
    </w:sdtContent>
  </w:sdt>
  <w:p w:rsidR="009B5A54" w:rsidRDefault="009B5A5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F30978"/>
    <w:multiLevelType w:val="multilevel"/>
    <w:tmpl w:val="CDBEA1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FE83E2A"/>
    <w:multiLevelType w:val="multilevel"/>
    <w:tmpl w:val="98269A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3AE76447"/>
    <w:multiLevelType w:val="hybridMultilevel"/>
    <w:tmpl w:val="97565FAE"/>
    <w:lvl w:ilvl="0" w:tplc="4D9CBBA0">
      <w:start w:val="2"/>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DAD586F"/>
    <w:multiLevelType w:val="multilevel"/>
    <w:tmpl w:val="A546176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evenAndOddHeaders/>
  <w:drawingGridHorizontalSpacing w:val="120"/>
  <w:displayHorizontalDrawingGridEvery w:val="2"/>
  <w:characterSpacingControl w:val="doNotCompress"/>
  <w:hdrShapeDefaults>
    <o:shapedefaults v:ext="edit" spidmax="34818"/>
  </w:hdrShapeDefaults>
  <w:footnotePr>
    <w:footnote w:id="0"/>
    <w:footnote w:id="1"/>
  </w:footnotePr>
  <w:endnotePr>
    <w:endnote w:id="0"/>
    <w:endnote w:id="1"/>
  </w:endnotePr>
  <w:compat>
    <w:useFELayout/>
  </w:compat>
  <w:rsids>
    <w:rsidRoot w:val="00423F3F"/>
    <w:rsid w:val="0001769D"/>
    <w:rsid w:val="0009211E"/>
    <w:rsid w:val="000B6FF3"/>
    <w:rsid w:val="000F3644"/>
    <w:rsid w:val="00103F29"/>
    <w:rsid w:val="0012716F"/>
    <w:rsid w:val="00156648"/>
    <w:rsid w:val="0018147B"/>
    <w:rsid w:val="001B2DE3"/>
    <w:rsid w:val="001D36FB"/>
    <w:rsid w:val="001E6FAF"/>
    <w:rsid w:val="00213ED2"/>
    <w:rsid w:val="00237E7C"/>
    <w:rsid w:val="00263955"/>
    <w:rsid w:val="002D6E8B"/>
    <w:rsid w:val="00307D18"/>
    <w:rsid w:val="00321F8B"/>
    <w:rsid w:val="00357823"/>
    <w:rsid w:val="00411578"/>
    <w:rsid w:val="00423F3F"/>
    <w:rsid w:val="00461E00"/>
    <w:rsid w:val="00467294"/>
    <w:rsid w:val="004B0F1D"/>
    <w:rsid w:val="004C12DB"/>
    <w:rsid w:val="00504E81"/>
    <w:rsid w:val="00517547"/>
    <w:rsid w:val="00533AA2"/>
    <w:rsid w:val="00546DE5"/>
    <w:rsid w:val="005564EC"/>
    <w:rsid w:val="005703CF"/>
    <w:rsid w:val="005F10EA"/>
    <w:rsid w:val="005F3853"/>
    <w:rsid w:val="006C06E2"/>
    <w:rsid w:val="00707571"/>
    <w:rsid w:val="007642F5"/>
    <w:rsid w:val="007737FB"/>
    <w:rsid w:val="007C225F"/>
    <w:rsid w:val="007C2DB8"/>
    <w:rsid w:val="007F46AD"/>
    <w:rsid w:val="008178EE"/>
    <w:rsid w:val="00882AF9"/>
    <w:rsid w:val="00896E80"/>
    <w:rsid w:val="00924022"/>
    <w:rsid w:val="009739F2"/>
    <w:rsid w:val="009B5A54"/>
    <w:rsid w:val="009D3F31"/>
    <w:rsid w:val="00A4048F"/>
    <w:rsid w:val="00A42550"/>
    <w:rsid w:val="00A802D4"/>
    <w:rsid w:val="00A85FD2"/>
    <w:rsid w:val="00AA36DD"/>
    <w:rsid w:val="00AB208A"/>
    <w:rsid w:val="00AD7D75"/>
    <w:rsid w:val="00B33EB1"/>
    <w:rsid w:val="00C336E3"/>
    <w:rsid w:val="00C37FE4"/>
    <w:rsid w:val="00CA56E9"/>
    <w:rsid w:val="00D07BDF"/>
    <w:rsid w:val="00D80A6F"/>
    <w:rsid w:val="00D84E0E"/>
    <w:rsid w:val="00DC2AAF"/>
    <w:rsid w:val="00DE17BB"/>
    <w:rsid w:val="00DE1B58"/>
    <w:rsid w:val="00DF78B4"/>
    <w:rsid w:val="00E0013A"/>
    <w:rsid w:val="00E564E8"/>
    <w:rsid w:val="00EC64A8"/>
    <w:rsid w:val="00F33FB4"/>
    <w:rsid w:val="00F80B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F1D"/>
    <w:pPr>
      <w:jc w:val="both"/>
    </w:pPr>
    <w:rPr>
      <w:rFonts w:ascii="Arial" w:hAnsi="Arial"/>
      <w:sz w:val="24"/>
    </w:rPr>
  </w:style>
  <w:style w:type="paragraph" w:styleId="Ttulo1">
    <w:name w:val="heading 1"/>
    <w:basedOn w:val="Normal"/>
    <w:next w:val="Normal"/>
    <w:link w:val="Ttulo1Char"/>
    <w:qFormat/>
    <w:rsid w:val="004B0F1D"/>
    <w:pPr>
      <w:keepNext/>
      <w:spacing w:after="0" w:line="240" w:lineRule="auto"/>
      <w:outlineLvl w:val="0"/>
    </w:pPr>
    <w:rPr>
      <w:rFonts w:eastAsia="Times New Roman" w:cs="Times New Roman"/>
      <w:b/>
      <w:szCs w:val="20"/>
    </w:rPr>
  </w:style>
  <w:style w:type="paragraph" w:styleId="Ttulo2">
    <w:name w:val="heading 2"/>
    <w:basedOn w:val="Normal"/>
    <w:next w:val="Normal"/>
    <w:link w:val="Ttulo2Char"/>
    <w:uiPriority w:val="9"/>
    <w:unhideWhenUsed/>
    <w:qFormat/>
    <w:rsid w:val="00357823"/>
    <w:pPr>
      <w:keepNext/>
      <w:keepLines/>
      <w:spacing w:before="200" w:after="0"/>
      <w:outlineLvl w:val="1"/>
    </w:pPr>
    <w:rPr>
      <w:rFonts w:eastAsiaTheme="majorEastAsia" w:cstheme="majorBidi"/>
      <w:b/>
      <w:bCs/>
      <w:color w:val="000000" w:themeColor="text1"/>
      <w:szCs w:val="26"/>
      <w:lang w:eastAsia="en-US"/>
    </w:rPr>
  </w:style>
  <w:style w:type="paragraph" w:styleId="Ttulo3">
    <w:name w:val="heading 3"/>
    <w:basedOn w:val="Normal"/>
    <w:next w:val="Normal"/>
    <w:link w:val="Ttulo3Char"/>
    <w:uiPriority w:val="9"/>
    <w:unhideWhenUsed/>
    <w:qFormat/>
    <w:rsid w:val="00357823"/>
    <w:pPr>
      <w:keepNext/>
      <w:keepLines/>
      <w:spacing w:before="200" w:after="0"/>
      <w:outlineLvl w:val="2"/>
    </w:pPr>
    <w:rPr>
      <w:rFonts w:eastAsiaTheme="majorEastAsia" w:cstheme="majorBidi"/>
      <w:b/>
      <w:bCs/>
      <w:color w:val="000000" w:themeColor="tex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23F3F"/>
    <w:pPr>
      <w:spacing w:before="100" w:beforeAutospacing="1" w:after="100" w:afterAutospacing="1" w:line="240" w:lineRule="auto"/>
    </w:pPr>
    <w:rPr>
      <w:rFonts w:ascii="Times New Roman" w:eastAsia="Times New Roman" w:hAnsi="Times New Roman" w:cs="Times New Roman"/>
      <w:szCs w:val="24"/>
    </w:rPr>
  </w:style>
  <w:style w:type="paragraph" w:styleId="PargrafodaLista">
    <w:name w:val="List Paragraph"/>
    <w:aliases w:val="Corpo do texto"/>
    <w:basedOn w:val="Normal"/>
    <w:uiPriority w:val="34"/>
    <w:qFormat/>
    <w:rsid w:val="00423F3F"/>
    <w:pPr>
      <w:spacing w:after="0" w:line="240" w:lineRule="auto"/>
      <w:ind w:left="720"/>
      <w:contextualSpacing/>
    </w:pPr>
    <w:rPr>
      <w:rFonts w:ascii="Times New Roman" w:eastAsia="Times New Roman" w:hAnsi="Times New Roman" w:cs="Times New Roman"/>
      <w:szCs w:val="24"/>
    </w:rPr>
  </w:style>
  <w:style w:type="paragraph" w:customStyle="1" w:styleId="t1">
    <w:name w:val="t1"/>
    <w:basedOn w:val="Normal"/>
    <w:rsid w:val="00423F3F"/>
    <w:pPr>
      <w:widowControl w:val="0"/>
      <w:spacing w:after="0" w:line="240" w:lineRule="atLeast"/>
    </w:pPr>
    <w:rPr>
      <w:rFonts w:ascii="Times New Roman" w:eastAsia="Times New Roman" w:hAnsi="Times New Roman" w:cs="Times New Roman"/>
      <w:sz w:val="19"/>
      <w:szCs w:val="20"/>
    </w:rPr>
  </w:style>
  <w:style w:type="paragraph" w:styleId="SemEspaamento">
    <w:name w:val="No Spacing"/>
    <w:uiPriority w:val="1"/>
    <w:qFormat/>
    <w:rsid w:val="004B0F1D"/>
    <w:pPr>
      <w:spacing w:after="0" w:line="240" w:lineRule="auto"/>
      <w:jc w:val="both"/>
    </w:pPr>
    <w:rPr>
      <w:rFonts w:ascii="Arial" w:hAnsi="Arial"/>
      <w:sz w:val="24"/>
    </w:rPr>
  </w:style>
  <w:style w:type="character" w:customStyle="1" w:styleId="Ttulo1Char">
    <w:name w:val="Título 1 Char"/>
    <w:basedOn w:val="Fontepargpadro"/>
    <w:link w:val="Ttulo1"/>
    <w:rsid w:val="004B0F1D"/>
    <w:rPr>
      <w:rFonts w:ascii="Arial" w:eastAsia="Times New Roman" w:hAnsi="Arial" w:cs="Times New Roman"/>
      <w:b/>
      <w:sz w:val="24"/>
      <w:szCs w:val="20"/>
    </w:rPr>
  </w:style>
  <w:style w:type="character" w:customStyle="1" w:styleId="Ttulo2Char">
    <w:name w:val="Título 2 Char"/>
    <w:basedOn w:val="Fontepargpadro"/>
    <w:link w:val="Ttulo2"/>
    <w:uiPriority w:val="9"/>
    <w:rsid w:val="00357823"/>
    <w:rPr>
      <w:rFonts w:ascii="Arial" w:eastAsiaTheme="majorEastAsia" w:hAnsi="Arial" w:cstheme="majorBidi"/>
      <w:b/>
      <w:bCs/>
      <w:color w:val="000000" w:themeColor="text1"/>
      <w:sz w:val="24"/>
      <w:szCs w:val="26"/>
      <w:lang w:eastAsia="en-US"/>
    </w:rPr>
  </w:style>
  <w:style w:type="character" w:customStyle="1" w:styleId="a">
    <w:name w:val="a"/>
    <w:basedOn w:val="Fontepargpadro"/>
    <w:rsid w:val="004B0F1D"/>
  </w:style>
  <w:style w:type="table" w:styleId="Tabelacomgrade">
    <w:name w:val="Table Grid"/>
    <w:basedOn w:val="Tabelanormal"/>
    <w:uiPriority w:val="59"/>
    <w:rsid w:val="00461E0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rsid w:val="005703CF"/>
    <w:pPr>
      <w:spacing w:after="0" w:line="240" w:lineRule="auto"/>
    </w:pPr>
    <w:rPr>
      <w:rFonts w:eastAsia="Times New Roman" w:cs="Times New Roman"/>
      <w:szCs w:val="20"/>
    </w:rPr>
  </w:style>
  <w:style w:type="character" w:customStyle="1" w:styleId="CorpodetextoChar">
    <w:name w:val="Corpo de texto Char"/>
    <w:basedOn w:val="Fontepargpadro"/>
    <w:link w:val="Corpodetexto"/>
    <w:rsid w:val="005703CF"/>
    <w:rPr>
      <w:rFonts w:ascii="Arial" w:eastAsia="Times New Roman" w:hAnsi="Arial" w:cs="Times New Roman"/>
      <w:sz w:val="24"/>
      <w:szCs w:val="20"/>
    </w:rPr>
  </w:style>
  <w:style w:type="character" w:customStyle="1" w:styleId="Ttulo3Char">
    <w:name w:val="Título 3 Char"/>
    <w:basedOn w:val="Fontepargpadro"/>
    <w:link w:val="Ttulo3"/>
    <w:uiPriority w:val="9"/>
    <w:rsid w:val="00357823"/>
    <w:rPr>
      <w:rFonts w:ascii="Arial" w:eastAsiaTheme="majorEastAsia" w:hAnsi="Arial" w:cstheme="majorBidi"/>
      <w:b/>
      <w:bCs/>
      <w:color w:val="000000" w:themeColor="text1"/>
      <w:sz w:val="24"/>
    </w:rPr>
  </w:style>
  <w:style w:type="paragraph" w:styleId="CabealhodoSumrio">
    <w:name w:val="TOC Heading"/>
    <w:basedOn w:val="Ttulo1"/>
    <w:next w:val="Normal"/>
    <w:uiPriority w:val="39"/>
    <w:semiHidden/>
    <w:unhideWhenUsed/>
    <w:qFormat/>
    <w:rsid w:val="00357823"/>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Sumrio1">
    <w:name w:val="toc 1"/>
    <w:basedOn w:val="Normal"/>
    <w:next w:val="Normal"/>
    <w:autoRedefine/>
    <w:uiPriority w:val="39"/>
    <w:unhideWhenUsed/>
    <w:rsid w:val="00357823"/>
    <w:pPr>
      <w:spacing w:after="100"/>
    </w:pPr>
  </w:style>
  <w:style w:type="paragraph" w:styleId="Sumrio2">
    <w:name w:val="toc 2"/>
    <w:basedOn w:val="Normal"/>
    <w:next w:val="Normal"/>
    <w:autoRedefine/>
    <w:uiPriority w:val="39"/>
    <w:unhideWhenUsed/>
    <w:rsid w:val="00357823"/>
    <w:pPr>
      <w:spacing w:after="100"/>
      <w:ind w:left="240"/>
    </w:pPr>
  </w:style>
  <w:style w:type="paragraph" w:styleId="Sumrio3">
    <w:name w:val="toc 3"/>
    <w:basedOn w:val="Normal"/>
    <w:next w:val="Normal"/>
    <w:autoRedefine/>
    <w:uiPriority w:val="39"/>
    <w:unhideWhenUsed/>
    <w:rsid w:val="00357823"/>
    <w:pPr>
      <w:spacing w:after="100"/>
      <w:ind w:left="480"/>
    </w:pPr>
  </w:style>
  <w:style w:type="character" w:styleId="Hyperlink">
    <w:name w:val="Hyperlink"/>
    <w:basedOn w:val="Fontepargpadro"/>
    <w:uiPriority w:val="99"/>
    <w:unhideWhenUsed/>
    <w:rsid w:val="00357823"/>
    <w:rPr>
      <w:color w:val="0000FF" w:themeColor="hyperlink"/>
      <w:u w:val="single"/>
    </w:rPr>
  </w:style>
  <w:style w:type="paragraph" w:styleId="Textodebalo">
    <w:name w:val="Balloon Text"/>
    <w:basedOn w:val="Normal"/>
    <w:link w:val="TextodebaloChar"/>
    <w:uiPriority w:val="99"/>
    <w:semiHidden/>
    <w:unhideWhenUsed/>
    <w:rsid w:val="003578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7823"/>
    <w:rPr>
      <w:rFonts w:ascii="Tahoma" w:hAnsi="Tahoma" w:cs="Tahoma"/>
      <w:sz w:val="16"/>
      <w:szCs w:val="16"/>
    </w:rPr>
  </w:style>
  <w:style w:type="paragraph" w:styleId="Cabealho">
    <w:name w:val="header"/>
    <w:basedOn w:val="Normal"/>
    <w:link w:val="CabealhoChar"/>
    <w:uiPriority w:val="99"/>
    <w:unhideWhenUsed/>
    <w:rsid w:val="00103F2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3F29"/>
    <w:rPr>
      <w:rFonts w:ascii="Arial" w:hAnsi="Arial"/>
      <w:sz w:val="24"/>
    </w:rPr>
  </w:style>
  <w:style w:type="paragraph" w:styleId="Rodap">
    <w:name w:val="footer"/>
    <w:basedOn w:val="Normal"/>
    <w:link w:val="RodapChar"/>
    <w:uiPriority w:val="99"/>
    <w:unhideWhenUsed/>
    <w:rsid w:val="00103F29"/>
    <w:pPr>
      <w:tabs>
        <w:tab w:val="center" w:pos="4252"/>
        <w:tab w:val="right" w:pos="8504"/>
      </w:tabs>
      <w:spacing w:after="0" w:line="240" w:lineRule="auto"/>
    </w:pPr>
  </w:style>
  <w:style w:type="character" w:customStyle="1" w:styleId="RodapChar">
    <w:name w:val="Rodapé Char"/>
    <w:basedOn w:val="Fontepargpadro"/>
    <w:link w:val="Rodap"/>
    <w:uiPriority w:val="99"/>
    <w:rsid w:val="00103F29"/>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C3E73-9B18-49A2-A828-F224EA7F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3588</TotalTime>
  <Pages>64</Pages>
  <Words>15966</Words>
  <Characters>86217</Characters>
  <Application>Microsoft Office Word</Application>
  <DocSecurity>0</DocSecurity>
  <Lines>718</Lines>
  <Paragraphs>203</Paragraphs>
  <ScaleCrop>false</ScaleCrop>
  <HeadingPairs>
    <vt:vector size="2" baseType="variant">
      <vt:variant>
        <vt:lpstr>Título</vt:lpstr>
      </vt:variant>
      <vt:variant>
        <vt:i4>1</vt:i4>
      </vt:variant>
    </vt:vector>
  </HeadingPairs>
  <TitlesOfParts>
    <vt:vector size="1" baseType="lpstr">
      <vt:lpstr/>
    </vt:vector>
  </TitlesOfParts>
  <Company>Cliente</Company>
  <LinksUpToDate>false</LinksUpToDate>
  <CharactersWithSpaces>101980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32</cp:revision>
  <dcterms:created xsi:type="dcterms:W3CDTF">2014-04-02T02:24:00Z</dcterms:created>
  <dcterms:modified xsi:type="dcterms:W3CDTF">2014-08-05T13:42:00Z</dcterms:modified>
</cp:coreProperties>
</file>